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jc w:val="center"/>
        <w:rPr>
          <w:rFonts w:ascii="微软雅黑" w:hAnsi="微软雅黑" w:eastAsia="微软雅黑" w:cs="微软雅黑"/>
          <w:i w:val="0"/>
          <w:caps w:val="0"/>
          <w:color w:val="333333"/>
          <w:spacing w:val="0"/>
          <w:sz w:val="45"/>
          <w:szCs w:val="45"/>
          <w:bdr w:val="none" w:color="auto" w:sz="0" w:space="0"/>
          <w:shd w:val="clear" w:fill="FFFFFF"/>
        </w:rPr>
      </w:pPr>
      <w:bookmarkStart w:id="1" w:name="_GoBack"/>
      <w:r>
        <w:rPr>
          <w:rFonts w:ascii="微软雅黑" w:hAnsi="微软雅黑" w:eastAsia="微软雅黑" w:cs="微软雅黑"/>
          <w:i w:val="0"/>
          <w:caps w:val="0"/>
          <w:color w:val="333333"/>
          <w:spacing w:val="0"/>
          <w:sz w:val="45"/>
          <w:szCs w:val="45"/>
          <w:bdr w:val="none" w:color="auto" w:sz="0" w:space="0"/>
          <w:shd w:val="clear" w:fill="FFFFFF"/>
        </w:rPr>
        <w:t>重庆市财政局关于举办2026年高级会计师继续教育培训的通知</w:t>
      </w:r>
    </w:p>
    <w:bookmarkEnd w:id="1"/>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jc w:val="center"/>
        <w:rPr>
          <w:rFonts w:ascii="微软雅黑" w:hAnsi="微软雅黑" w:eastAsia="微软雅黑" w:cs="微软雅黑"/>
          <w:i w:val="0"/>
          <w:caps w:val="0"/>
          <w:color w:val="333333"/>
          <w:spacing w:val="0"/>
          <w:sz w:val="45"/>
          <w:szCs w:val="45"/>
          <w:bdr w:val="none" w:color="auto" w:sz="0" w:space="0"/>
          <w:shd w:val="clear" w:fill="FFFFFF"/>
        </w:rPr>
      </w:pPr>
      <w:r>
        <w:rPr>
          <w:rFonts w:ascii="微软雅黑" w:hAnsi="微软雅黑" w:eastAsia="微软雅黑" w:cs="微软雅黑"/>
          <w:i w:val="0"/>
          <w:caps w:val="0"/>
          <w:color w:val="333333"/>
          <w:spacing w:val="0"/>
          <w:sz w:val="24"/>
          <w:szCs w:val="24"/>
          <w:shd w:val="clear" w:fill="FFFFFF"/>
        </w:rPr>
        <w:t>渝财会〔2026〕21号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jc w:val="left"/>
      </w:pPr>
      <w:r>
        <w:rPr>
          <w:rFonts w:ascii="方正仿宋_GBK" w:hAnsi="方正仿宋_GBK" w:eastAsia="方正仿宋_GBK" w:cs="方正仿宋_GBK"/>
          <w:i w:val="0"/>
          <w:caps w:val="0"/>
          <w:color w:val="333333"/>
          <w:spacing w:val="0"/>
          <w:sz w:val="31"/>
          <w:szCs w:val="31"/>
          <w:bdr w:val="none" w:color="auto" w:sz="0" w:space="0"/>
          <w:shd w:val="clear" w:fill="FFFFFF"/>
        </w:rPr>
        <w:t>各区县（自治县）财政局，西部科学城重庆高新区、万盛经开区财政局，市级各部门、各单位：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rPr>
          <w:sz w:val="31"/>
          <w:szCs w:val="31"/>
        </w:rPr>
      </w:pPr>
      <w:r>
        <w:rPr>
          <w:rFonts w:hint="eastAsia" w:ascii="方正仿宋_GBK" w:hAnsi="方正仿宋_GBK" w:eastAsia="方正仿宋_GBK" w:cs="方正仿宋_GBK"/>
          <w:i w:val="0"/>
          <w:caps w:val="0"/>
          <w:color w:val="333333"/>
          <w:spacing w:val="0"/>
          <w:sz w:val="31"/>
          <w:szCs w:val="31"/>
          <w:bdr w:val="none" w:color="auto" w:sz="0" w:space="0"/>
          <w:shd w:val="clear" w:fill="FFFFFF"/>
        </w:rPr>
        <w:t>为贯彻实施新时代人才强国战略，着力提升我市高级会计师的职业能力素质，根据财政部</w:t>
      </w:r>
      <w:r>
        <w:rPr>
          <w:rFonts w:hint="eastAsia" w:ascii="微软雅黑" w:hAnsi="微软雅黑" w:eastAsia="微软雅黑" w:cs="微软雅黑"/>
          <w:i w:val="0"/>
          <w:caps w:val="0"/>
          <w:color w:val="333333"/>
          <w:spacing w:val="0"/>
          <w:sz w:val="31"/>
          <w:szCs w:val="31"/>
          <w:bdr w:val="none" w:color="auto" w:sz="0" w:space="0"/>
          <w:shd w:val="clear" w:fill="FFFFFF"/>
        </w:rPr>
        <w:t> </w:t>
      </w:r>
      <w:r>
        <w:rPr>
          <w:rFonts w:hint="eastAsia" w:ascii="方正仿宋_GBK" w:hAnsi="方正仿宋_GBK" w:eastAsia="方正仿宋_GBK" w:cs="方正仿宋_GBK"/>
          <w:i w:val="0"/>
          <w:caps w:val="0"/>
          <w:color w:val="333333"/>
          <w:spacing w:val="0"/>
          <w:sz w:val="31"/>
          <w:szCs w:val="31"/>
          <w:bdr w:val="none" w:color="auto" w:sz="0" w:space="0"/>
          <w:shd w:val="clear" w:fill="FFFFFF"/>
        </w:rPr>
        <w:t>人力社保部《会计专业技术人员继续教育规定》（财会〔</w:t>
      </w:r>
      <w:r>
        <w:rPr>
          <w:rFonts w:hint="eastAsia" w:ascii="微软雅黑" w:hAnsi="微软雅黑" w:eastAsia="微软雅黑" w:cs="微软雅黑"/>
          <w:i w:val="0"/>
          <w:caps w:val="0"/>
          <w:color w:val="333333"/>
          <w:spacing w:val="0"/>
          <w:sz w:val="31"/>
          <w:szCs w:val="31"/>
          <w:bdr w:val="none" w:color="auto" w:sz="0" w:space="0"/>
          <w:shd w:val="clear" w:fill="FFFFFF"/>
        </w:rPr>
        <w:t>2018</w:t>
      </w:r>
      <w:r>
        <w:rPr>
          <w:rFonts w:hint="eastAsia" w:ascii="方正仿宋_GBK" w:hAnsi="方正仿宋_GBK" w:eastAsia="方正仿宋_GBK" w:cs="方正仿宋_GBK"/>
          <w:i w:val="0"/>
          <w:caps w:val="0"/>
          <w:color w:val="333333"/>
          <w:spacing w:val="0"/>
          <w:sz w:val="31"/>
          <w:szCs w:val="31"/>
          <w:bdr w:val="none" w:color="auto" w:sz="0" w:space="0"/>
          <w:shd w:val="clear" w:fill="FFFFFF"/>
        </w:rPr>
        <w:t>〕</w:t>
      </w:r>
      <w:r>
        <w:rPr>
          <w:rFonts w:hint="eastAsia" w:ascii="微软雅黑" w:hAnsi="微软雅黑" w:eastAsia="微软雅黑" w:cs="微软雅黑"/>
          <w:i w:val="0"/>
          <w:caps w:val="0"/>
          <w:color w:val="333333"/>
          <w:spacing w:val="0"/>
          <w:sz w:val="31"/>
          <w:szCs w:val="31"/>
          <w:bdr w:val="none" w:color="auto" w:sz="0" w:space="0"/>
          <w:shd w:val="clear" w:fill="FFFFFF"/>
        </w:rPr>
        <w:t>10</w:t>
      </w:r>
      <w:r>
        <w:rPr>
          <w:rFonts w:hint="eastAsia" w:ascii="方正仿宋_GBK" w:hAnsi="方正仿宋_GBK" w:eastAsia="方正仿宋_GBK" w:cs="方正仿宋_GBK"/>
          <w:i w:val="0"/>
          <w:caps w:val="0"/>
          <w:color w:val="333333"/>
          <w:spacing w:val="0"/>
          <w:sz w:val="31"/>
          <w:szCs w:val="31"/>
          <w:bdr w:val="none" w:color="auto" w:sz="0" w:space="0"/>
          <w:shd w:val="clear" w:fill="FFFFFF"/>
        </w:rPr>
        <w:t>号），按照《重庆市会计专业技术人员继续教育实施办法》（渝财规〔</w:t>
      </w:r>
      <w:r>
        <w:rPr>
          <w:rFonts w:hint="eastAsia" w:ascii="微软雅黑" w:hAnsi="微软雅黑" w:eastAsia="微软雅黑" w:cs="微软雅黑"/>
          <w:i w:val="0"/>
          <w:caps w:val="0"/>
          <w:color w:val="333333"/>
          <w:spacing w:val="0"/>
          <w:sz w:val="31"/>
          <w:szCs w:val="31"/>
          <w:bdr w:val="none" w:color="auto" w:sz="0" w:space="0"/>
          <w:shd w:val="clear" w:fill="FFFFFF"/>
        </w:rPr>
        <w:t>2019</w:t>
      </w:r>
      <w:r>
        <w:rPr>
          <w:rFonts w:hint="eastAsia" w:ascii="方正仿宋_GBK" w:hAnsi="方正仿宋_GBK" w:eastAsia="方正仿宋_GBK" w:cs="方正仿宋_GBK"/>
          <w:i w:val="0"/>
          <w:caps w:val="0"/>
          <w:color w:val="333333"/>
          <w:spacing w:val="0"/>
          <w:sz w:val="31"/>
          <w:szCs w:val="31"/>
          <w:bdr w:val="none" w:color="auto" w:sz="0" w:space="0"/>
          <w:shd w:val="clear" w:fill="FFFFFF"/>
        </w:rPr>
        <w:t>〕</w:t>
      </w:r>
      <w:r>
        <w:rPr>
          <w:rFonts w:hint="eastAsia" w:ascii="微软雅黑" w:hAnsi="微软雅黑" w:eastAsia="微软雅黑" w:cs="微软雅黑"/>
          <w:i w:val="0"/>
          <w:caps w:val="0"/>
          <w:color w:val="333333"/>
          <w:spacing w:val="0"/>
          <w:sz w:val="31"/>
          <w:szCs w:val="31"/>
          <w:bdr w:val="none" w:color="auto" w:sz="0" w:space="0"/>
          <w:shd w:val="clear" w:fill="FFFFFF"/>
        </w:rPr>
        <w:t>5</w:t>
      </w:r>
      <w:r>
        <w:rPr>
          <w:rFonts w:hint="eastAsia" w:ascii="方正仿宋_GBK" w:hAnsi="方正仿宋_GBK" w:eastAsia="方正仿宋_GBK" w:cs="方正仿宋_GBK"/>
          <w:i w:val="0"/>
          <w:caps w:val="0"/>
          <w:color w:val="333333"/>
          <w:spacing w:val="0"/>
          <w:sz w:val="31"/>
          <w:szCs w:val="31"/>
          <w:bdr w:val="none" w:color="auto" w:sz="0" w:space="0"/>
          <w:shd w:val="clear" w:fill="FFFFFF"/>
        </w:rPr>
        <w:t>号）具体要求，现将重庆市</w:t>
      </w:r>
      <w:r>
        <w:rPr>
          <w:rFonts w:hint="eastAsia" w:ascii="微软雅黑" w:hAnsi="微软雅黑" w:eastAsia="微软雅黑" w:cs="微软雅黑"/>
          <w:i w:val="0"/>
          <w:caps w:val="0"/>
          <w:color w:val="333333"/>
          <w:spacing w:val="0"/>
          <w:sz w:val="31"/>
          <w:szCs w:val="31"/>
          <w:bdr w:val="none" w:color="auto" w:sz="0" w:space="0"/>
          <w:shd w:val="clear" w:fill="FFFFFF"/>
        </w:rPr>
        <w:t>2026</w:t>
      </w:r>
      <w:r>
        <w:rPr>
          <w:rFonts w:hint="eastAsia" w:ascii="方正仿宋_GBK" w:hAnsi="方正仿宋_GBK" w:eastAsia="方正仿宋_GBK" w:cs="方正仿宋_GBK"/>
          <w:i w:val="0"/>
          <w:caps w:val="0"/>
          <w:color w:val="333333"/>
          <w:spacing w:val="0"/>
          <w:sz w:val="31"/>
          <w:szCs w:val="31"/>
          <w:bdr w:val="none" w:color="auto" w:sz="0" w:space="0"/>
          <w:shd w:val="clear" w:fill="FFFFFF"/>
        </w:rPr>
        <w:t>年高级会计师继续教育培训有关事项通知如下：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rPr>
          <w:sz w:val="31"/>
          <w:szCs w:val="31"/>
        </w:rPr>
      </w:pPr>
      <w:r>
        <w:rPr>
          <w:rFonts w:ascii="方正黑体_GBK" w:hAnsi="方正黑体_GBK" w:eastAsia="方正黑体_GBK" w:cs="方正黑体_GBK"/>
          <w:i w:val="0"/>
          <w:caps w:val="0"/>
          <w:color w:val="333333"/>
          <w:spacing w:val="0"/>
          <w:sz w:val="31"/>
          <w:szCs w:val="31"/>
          <w:bdr w:val="none" w:color="auto" w:sz="0" w:space="0"/>
          <w:shd w:val="clear" w:fill="FFFFFF"/>
        </w:rPr>
        <w:t>一、培训组织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rPr>
          <w:sz w:val="31"/>
          <w:szCs w:val="31"/>
        </w:rPr>
      </w:pPr>
      <w:r>
        <w:rPr>
          <w:rFonts w:hint="eastAsia" w:ascii="微软雅黑" w:hAnsi="微软雅黑" w:eastAsia="微软雅黑" w:cs="微软雅黑"/>
          <w:i w:val="0"/>
          <w:caps w:val="0"/>
          <w:color w:val="333333"/>
          <w:spacing w:val="0"/>
          <w:sz w:val="31"/>
          <w:szCs w:val="31"/>
          <w:bdr w:val="none" w:color="auto" w:sz="0" w:space="0"/>
          <w:shd w:val="clear" w:fill="FFFFFF"/>
        </w:rPr>
        <w:t>2026</w:t>
      </w:r>
      <w:r>
        <w:rPr>
          <w:rFonts w:hint="eastAsia" w:ascii="方正仿宋_GBK" w:hAnsi="方正仿宋_GBK" w:eastAsia="方正仿宋_GBK" w:cs="方正仿宋_GBK"/>
          <w:i w:val="0"/>
          <w:caps w:val="0"/>
          <w:color w:val="333333"/>
          <w:spacing w:val="0"/>
          <w:sz w:val="31"/>
          <w:szCs w:val="31"/>
          <w:bdr w:val="none" w:color="auto" w:sz="0" w:space="0"/>
          <w:shd w:val="clear" w:fill="FFFFFF"/>
        </w:rPr>
        <w:t>年高级会计师继续教育培训于</w:t>
      </w:r>
      <w:r>
        <w:rPr>
          <w:rFonts w:hint="eastAsia" w:ascii="微软雅黑" w:hAnsi="微软雅黑" w:eastAsia="微软雅黑" w:cs="微软雅黑"/>
          <w:i w:val="0"/>
          <w:caps w:val="0"/>
          <w:color w:val="333333"/>
          <w:spacing w:val="0"/>
          <w:sz w:val="31"/>
          <w:szCs w:val="31"/>
          <w:bdr w:val="none" w:color="auto" w:sz="0" w:space="0"/>
          <w:shd w:val="clear" w:fill="FFFFFF"/>
        </w:rPr>
        <w:t>7</w:t>
      </w:r>
      <w:r>
        <w:rPr>
          <w:rFonts w:hint="eastAsia" w:ascii="方正仿宋_GBK" w:hAnsi="方正仿宋_GBK" w:eastAsia="方正仿宋_GBK" w:cs="方正仿宋_GBK"/>
          <w:i w:val="0"/>
          <w:caps w:val="0"/>
          <w:color w:val="333333"/>
          <w:spacing w:val="0"/>
          <w:sz w:val="31"/>
          <w:szCs w:val="31"/>
          <w:bdr w:val="none" w:color="auto" w:sz="0" w:space="0"/>
          <w:shd w:val="clear" w:fill="FFFFFF"/>
        </w:rPr>
        <w:t>月至</w:t>
      </w:r>
      <w:r>
        <w:rPr>
          <w:rFonts w:hint="eastAsia" w:ascii="微软雅黑" w:hAnsi="微软雅黑" w:eastAsia="微软雅黑" w:cs="微软雅黑"/>
          <w:i w:val="0"/>
          <w:caps w:val="0"/>
          <w:color w:val="333333"/>
          <w:spacing w:val="0"/>
          <w:sz w:val="31"/>
          <w:szCs w:val="31"/>
          <w:bdr w:val="none" w:color="auto" w:sz="0" w:space="0"/>
          <w:shd w:val="clear" w:fill="FFFFFF"/>
        </w:rPr>
        <w:t>12</w:t>
      </w:r>
      <w:r>
        <w:rPr>
          <w:rFonts w:hint="eastAsia" w:ascii="方正仿宋_GBK" w:hAnsi="方正仿宋_GBK" w:eastAsia="方正仿宋_GBK" w:cs="方正仿宋_GBK"/>
          <w:i w:val="0"/>
          <w:caps w:val="0"/>
          <w:color w:val="333333"/>
          <w:spacing w:val="0"/>
          <w:sz w:val="31"/>
          <w:szCs w:val="31"/>
          <w:bdr w:val="none" w:color="auto" w:sz="0" w:space="0"/>
          <w:shd w:val="clear" w:fill="FFFFFF"/>
        </w:rPr>
        <w:t>月期间组织实施。重庆市财政局委托重庆市财政会计人员教育中心（以下简称教育中心）具体承办培训，并对培训开展情况进行监督管理。教育中心根据本通知要求制定实施方案报市财政局审核，具体实施过程中如有重大调整变化应报市财政局备案同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rPr>
          <w:sz w:val="31"/>
          <w:szCs w:val="31"/>
        </w:rPr>
      </w:pPr>
      <w:r>
        <w:rPr>
          <w:rFonts w:hint="eastAsia" w:ascii="方正黑体_GBK" w:hAnsi="方正黑体_GBK" w:eastAsia="方正黑体_GBK" w:cs="方正黑体_GBK"/>
          <w:i w:val="0"/>
          <w:caps w:val="0"/>
          <w:color w:val="333333"/>
          <w:spacing w:val="0"/>
          <w:sz w:val="31"/>
          <w:szCs w:val="31"/>
          <w:bdr w:val="none" w:color="auto" w:sz="0" w:space="0"/>
          <w:shd w:val="clear" w:fill="FFFFFF"/>
        </w:rPr>
        <w:t>二、培训内容及有关安排</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rPr>
          <w:sz w:val="31"/>
          <w:szCs w:val="31"/>
        </w:rPr>
      </w:pPr>
      <w:r>
        <w:rPr>
          <w:rFonts w:ascii="方正楷体_GBK" w:hAnsi="方正楷体_GBK" w:eastAsia="方正楷体_GBK" w:cs="方正楷体_GBK"/>
          <w:i w:val="0"/>
          <w:caps w:val="0"/>
          <w:color w:val="333333"/>
          <w:spacing w:val="0"/>
          <w:sz w:val="31"/>
          <w:szCs w:val="31"/>
          <w:bdr w:val="none" w:color="auto" w:sz="0" w:space="0"/>
          <w:shd w:val="clear" w:fill="FFFFFF"/>
        </w:rPr>
        <w:t>（一）综合素养能力提升培训班（企业类）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rPr>
          <w:sz w:val="31"/>
          <w:szCs w:val="31"/>
        </w:rPr>
      </w:pPr>
      <w:r>
        <w:rPr>
          <w:rFonts w:hint="eastAsia" w:ascii="方正仿宋_GBK" w:hAnsi="方正仿宋_GBK" w:eastAsia="方正仿宋_GBK" w:cs="方正仿宋_GBK"/>
          <w:i w:val="0"/>
          <w:caps w:val="0"/>
          <w:color w:val="333333"/>
          <w:spacing w:val="0"/>
          <w:sz w:val="31"/>
          <w:szCs w:val="31"/>
          <w:bdr w:val="none" w:color="auto" w:sz="0" w:space="0"/>
          <w:shd w:val="clear" w:fill="FFFFFF"/>
        </w:rPr>
        <w:t>主要内容：严格遵循财政部《会计人员继续教育专业指南（</w:t>
      </w:r>
      <w:r>
        <w:rPr>
          <w:rFonts w:hint="eastAsia" w:ascii="微软雅黑" w:hAnsi="微软雅黑" w:eastAsia="微软雅黑" w:cs="微软雅黑"/>
          <w:i w:val="0"/>
          <w:caps w:val="0"/>
          <w:color w:val="333333"/>
          <w:spacing w:val="0"/>
          <w:sz w:val="31"/>
          <w:szCs w:val="31"/>
          <w:bdr w:val="none" w:color="auto" w:sz="0" w:space="0"/>
          <w:shd w:val="clear" w:fill="FFFFFF"/>
        </w:rPr>
        <w:t>2022</w:t>
      </w:r>
      <w:r>
        <w:rPr>
          <w:rFonts w:hint="eastAsia" w:ascii="方正仿宋_GBK" w:hAnsi="方正仿宋_GBK" w:eastAsia="方正仿宋_GBK" w:cs="方正仿宋_GBK"/>
          <w:i w:val="0"/>
          <w:caps w:val="0"/>
          <w:color w:val="333333"/>
          <w:spacing w:val="0"/>
          <w:sz w:val="31"/>
          <w:szCs w:val="31"/>
          <w:bdr w:val="none" w:color="auto" w:sz="0" w:space="0"/>
          <w:shd w:val="clear" w:fill="FFFFFF"/>
        </w:rPr>
        <w:t>年版）》的要求，强化会计人员职业道德与诚信体系教育，弘扬“三坚三守”会计人员职业道德规范；强化法治思维建设，深度宣贯以《会计法》为核心的会计法律法规和国家统一会计制度及其实际应用。聚焦高质量发展、企业会计准则、管理会计、会计数智化、企业内控建设、增值税法新政解析与实务合规等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rPr>
          <w:sz w:val="31"/>
          <w:szCs w:val="31"/>
        </w:rPr>
      </w:pPr>
      <w:r>
        <w:rPr>
          <w:rFonts w:hint="eastAsia" w:ascii="方正仿宋_GBK" w:hAnsi="方正仿宋_GBK" w:eastAsia="方正仿宋_GBK" w:cs="方正仿宋_GBK"/>
          <w:i w:val="0"/>
          <w:caps w:val="0"/>
          <w:color w:val="333333"/>
          <w:spacing w:val="0"/>
          <w:sz w:val="31"/>
          <w:szCs w:val="31"/>
          <w:bdr w:val="none" w:color="auto" w:sz="0" w:space="0"/>
          <w:shd w:val="clear" w:fill="FFFFFF"/>
        </w:rPr>
        <w:t>培训地点：教育中心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rPr>
          <w:sz w:val="31"/>
          <w:szCs w:val="31"/>
        </w:rPr>
      </w:pPr>
      <w:r>
        <w:rPr>
          <w:rFonts w:hint="eastAsia" w:ascii="方正仿宋_GBK" w:hAnsi="方正仿宋_GBK" w:eastAsia="方正仿宋_GBK" w:cs="方正仿宋_GBK"/>
          <w:i w:val="0"/>
          <w:caps w:val="0"/>
          <w:color w:val="333333"/>
          <w:spacing w:val="0"/>
          <w:sz w:val="31"/>
          <w:szCs w:val="31"/>
          <w:bdr w:val="none" w:color="auto" w:sz="0" w:space="0"/>
          <w:shd w:val="clear" w:fill="FFFFFF"/>
        </w:rPr>
        <w:t>学员组成：高级会计师、财务部门负责人及相关人员等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rPr>
          <w:sz w:val="31"/>
          <w:szCs w:val="31"/>
        </w:rPr>
      </w:pPr>
      <w:r>
        <w:rPr>
          <w:rFonts w:hint="eastAsia" w:ascii="方正仿宋_GBK" w:hAnsi="方正仿宋_GBK" w:eastAsia="方正仿宋_GBK" w:cs="方正仿宋_GBK"/>
          <w:i w:val="0"/>
          <w:caps w:val="0"/>
          <w:color w:val="333333"/>
          <w:spacing w:val="0"/>
          <w:sz w:val="31"/>
          <w:szCs w:val="31"/>
          <w:bdr w:val="none" w:color="auto" w:sz="0" w:space="0"/>
          <w:shd w:val="clear" w:fill="FFFFFF"/>
        </w:rPr>
        <w:t>学员人数：</w:t>
      </w:r>
      <w:r>
        <w:rPr>
          <w:rFonts w:hint="eastAsia" w:ascii="微软雅黑" w:hAnsi="微软雅黑" w:eastAsia="微软雅黑" w:cs="微软雅黑"/>
          <w:i w:val="0"/>
          <w:caps w:val="0"/>
          <w:color w:val="333333"/>
          <w:spacing w:val="0"/>
          <w:sz w:val="31"/>
          <w:szCs w:val="31"/>
          <w:bdr w:val="none" w:color="auto" w:sz="0" w:space="0"/>
          <w:shd w:val="clear" w:fill="FFFFFF"/>
        </w:rPr>
        <w:t>350</w:t>
      </w:r>
      <w:r>
        <w:rPr>
          <w:rFonts w:hint="eastAsia" w:ascii="方正仿宋_GBK" w:hAnsi="方正仿宋_GBK" w:eastAsia="方正仿宋_GBK" w:cs="方正仿宋_GBK"/>
          <w:i w:val="0"/>
          <w:caps w:val="0"/>
          <w:color w:val="333333"/>
          <w:spacing w:val="0"/>
          <w:sz w:val="31"/>
          <w:szCs w:val="31"/>
          <w:bdr w:val="none" w:color="auto" w:sz="0" w:space="0"/>
          <w:shd w:val="clear" w:fill="FFFFFF"/>
        </w:rPr>
        <w:t>人</w:t>
      </w:r>
      <w:r>
        <w:rPr>
          <w:rFonts w:hint="eastAsia" w:ascii="微软雅黑" w:hAnsi="微软雅黑" w:eastAsia="微软雅黑" w:cs="微软雅黑"/>
          <w:i w:val="0"/>
          <w:caps w:val="0"/>
          <w:color w:val="333333"/>
          <w:spacing w:val="0"/>
          <w:sz w:val="31"/>
          <w:szCs w:val="31"/>
          <w:bdr w:val="none" w:color="auto" w:sz="0" w:space="0"/>
          <w:shd w:val="clear" w:fill="FFFFFF"/>
        </w:rPr>
        <w:t>/</w:t>
      </w:r>
      <w:r>
        <w:rPr>
          <w:rFonts w:hint="eastAsia" w:ascii="方正仿宋_GBK" w:hAnsi="方正仿宋_GBK" w:eastAsia="方正仿宋_GBK" w:cs="方正仿宋_GBK"/>
          <w:i w:val="0"/>
          <w:caps w:val="0"/>
          <w:color w:val="333333"/>
          <w:spacing w:val="0"/>
          <w:sz w:val="31"/>
          <w:szCs w:val="31"/>
          <w:bdr w:val="none" w:color="auto" w:sz="0" w:space="0"/>
          <w:shd w:val="clear" w:fill="FFFFFF"/>
        </w:rPr>
        <w:t>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rPr>
          <w:sz w:val="31"/>
          <w:szCs w:val="31"/>
        </w:rPr>
      </w:pPr>
      <w:r>
        <w:rPr>
          <w:rFonts w:hint="eastAsia" w:ascii="方正仿宋_GBK" w:hAnsi="方正仿宋_GBK" w:eastAsia="方正仿宋_GBK" w:cs="方正仿宋_GBK"/>
          <w:i w:val="0"/>
          <w:caps w:val="0"/>
          <w:color w:val="333333"/>
          <w:spacing w:val="0"/>
          <w:sz w:val="31"/>
          <w:szCs w:val="31"/>
          <w:bdr w:val="none" w:color="auto" w:sz="0" w:space="0"/>
          <w:shd w:val="clear" w:fill="FFFFFF"/>
        </w:rPr>
        <w:t>培训时间：</w:t>
      </w:r>
      <w:r>
        <w:rPr>
          <w:rFonts w:hint="eastAsia" w:ascii="微软雅黑" w:hAnsi="微软雅黑" w:eastAsia="微软雅黑" w:cs="微软雅黑"/>
          <w:i w:val="0"/>
          <w:caps w:val="0"/>
          <w:color w:val="333333"/>
          <w:spacing w:val="0"/>
          <w:sz w:val="31"/>
          <w:szCs w:val="31"/>
          <w:bdr w:val="none" w:color="auto" w:sz="0" w:space="0"/>
          <w:shd w:val="clear" w:fill="FFFFFF"/>
        </w:rPr>
        <w:t>3</w:t>
      </w:r>
      <w:r>
        <w:rPr>
          <w:rFonts w:hint="eastAsia" w:ascii="方正仿宋_GBK" w:hAnsi="方正仿宋_GBK" w:eastAsia="方正仿宋_GBK" w:cs="方正仿宋_GBK"/>
          <w:i w:val="0"/>
          <w:caps w:val="0"/>
          <w:color w:val="333333"/>
          <w:spacing w:val="0"/>
          <w:sz w:val="31"/>
          <w:szCs w:val="31"/>
          <w:bdr w:val="none" w:color="auto" w:sz="0" w:space="0"/>
          <w:shd w:val="clear" w:fill="FFFFFF"/>
        </w:rPr>
        <w:t>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rPr>
          <w:sz w:val="31"/>
          <w:szCs w:val="31"/>
        </w:rPr>
      </w:pPr>
      <w:r>
        <w:rPr>
          <w:rFonts w:hint="eastAsia" w:ascii="方正楷体_GBK" w:hAnsi="方正楷体_GBK" w:eastAsia="方正楷体_GBK" w:cs="方正楷体_GBK"/>
          <w:i w:val="0"/>
          <w:caps w:val="0"/>
          <w:color w:val="333333"/>
          <w:spacing w:val="0"/>
          <w:sz w:val="31"/>
          <w:szCs w:val="31"/>
          <w:bdr w:val="none" w:color="auto" w:sz="0" w:space="0"/>
          <w:shd w:val="clear" w:fill="FFFFFF"/>
        </w:rPr>
        <w:t>（二）综合素养能力提升培训班（综合类）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rPr>
          <w:sz w:val="31"/>
          <w:szCs w:val="31"/>
        </w:rPr>
      </w:pPr>
      <w:r>
        <w:rPr>
          <w:rFonts w:hint="eastAsia" w:ascii="方正仿宋_GBK" w:hAnsi="方正仿宋_GBK" w:eastAsia="方正仿宋_GBK" w:cs="方正仿宋_GBK"/>
          <w:i w:val="0"/>
          <w:caps w:val="0"/>
          <w:color w:val="333333"/>
          <w:spacing w:val="0"/>
          <w:sz w:val="31"/>
          <w:szCs w:val="31"/>
          <w:bdr w:val="none" w:color="auto" w:sz="0" w:space="0"/>
          <w:shd w:val="clear" w:fill="FFFFFF"/>
        </w:rPr>
        <w:t>主要内容：严格遵循财政部《会计人员继续教育专业指南（</w:t>
      </w:r>
      <w:r>
        <w:rPr>
          <w:rFonts w:hint="eastAsia" w:ascii="微软雅黑" w:hAnsi="微软雅黑" w:eastAsia="微软雅黑" w:cs="微软雅黑"/>
          <w:i w:val="0"/>
          <w:caps w:val="0"/>
          <w:color w:val="333333"/>
          <w:spacing w:val="0"/>
          <w:sz w:val="31"/>
          <w:szCs w:val="31"/>
          <w:bdr w:val="none" w:color="auto" w:sz="0" w:space="0"/>
          <w:shd w:val="clear" w:fill="FFFFFF"/>
        </w:rPr>
        <w:t>2022</w:t>
      </w:r>
      <w:r>
        <w:rPr>
          <w:rFonts w:hint="eastAsia" w:ascii="方正仿宋_GBK" w:hAnsi="方正仿宋_GBK" w:eastAsia="方正仿宋_GBK" w:cs="方正仿宋_GBK"/>
          <w:i w:val="0"/>
          <w:caps w:val="0"/>
          <w:color w:val="333333"/>
          <w:spacing w:val="0"/>
          <w:sz w:val="31"/>
          <w:szCs w:val="31"/>
          <w:bdr w:val="none" w:color="auto" w:sz="0" w:space="0"/>
          <w:shd w:val="clear" w:fill="FFFFFF"/>
        </w:rPr>
        <w:t>年版）》的要求，强化会计人员职业道德与诚信体系教育，弘扬“三坚三守”会计人员职业道德规范；强化法治思维建设，深度宣贯以《会计法》为核心的会计法律法规和国家统一会计制度及其实际应用。聚焦高质量发展、政府会计准则制度、财政科学管理、全面预算管理绩效管理、零基预算改革与管理、行政事业单位内控建设等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rPr>
          <w:sz w:val="31"/>
          <w:szCs w:val="31"/>
        </w:rPr>
      </w:pPr>
      <w:r>
        <w:rPr>
          <w:rFonts w:hint="eastAsia" w:ascii="方正仿宋_GBK" w:hAnsi="方正仿宋_GBK" w:eastAsia="方正仿宋_GBK" w:cs="方正仿宋_GBK"/>
          <w:i w:val="0"/>
          <w:caps w:val="0"/>
          <w:color w:val="333333"/>
          <w:spacing w:val="0"/>
          <w:sz w:val="31"/>
          <w:szCs w:val="31"/>
          <w:bdr w:val="none" w:color="auto" w:sz="0" w:space="0"/>
          <w:shd w:val="clear" w:fill="FFFFFF"/>
        </w:rPr>
        <w:t>培训地点：教育中心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rPr>
          <w:sz w:val="31"/>
          <w:szCs w:val="31"/>
        </w:rPr>
      </w:pPr>
      <w:r>
        <w:rPr>
          <w:rFonts w:hint="eastAsia" w:ascii="方正仿宋_GBK" w:hAnsi="方正仿宋_GBK" w:eastAsia="方正仿宋_GBK" w:cs="方正仿宋_GBK"/>
          <w:i w:val="0"/>
          <w:caps w:val="0"/>
          <w:color w:val="333333"/>
          <w:spacing w:val="0"/>
          <w:sz w:val="31"/>
          <w:szCs w:val="31"/>
          <w:bdr w:val="none" w:color="auto" w:sz="0" w:space="0"/>
          <w:shd w:val="clear" w:fill="FFFFFF"/>
        </w:rPr>
        <w:t>学员组成：高级会计师、财务部门负责人及相关人员等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rPr>
          <w:sz w:val="31"/>
          <w:szCs w:val="31"/>
        </w:rPr>
      </w:pPr>
      <w:r>
        <w:rPr>
          <w:rFonts w:hint="eastAsia" w:ascii="方正仿宋_GBK" w:hAnsi="方正仿宋_GBK" w:eastAsia="方正仿宋_GBK" w:cs="方正仿宋_GBK"/>
          <w:i w:val="0"/>
          <w:caps w:val="0"/>
          <w:color w:val="333333"/>
          <w:spacing w:val="0"/>
          <w:sz w:val="31"/>
          <w:szCs w:val="31"/>
          <w:bdr w:val="none" w:color="auto" w:sz="0" w:space="0"/>
          <w:shd w:val="clear" w:fill="FFFFFF"/>
        </w:rPr>
        <w:t>学员人数：</w:t>
      </w:r>
      <w:r>
        <w:rPr>
          <w:rFonts w:hint="eastAsia" w:ascii="微软雅黑" w:hAnsi="微软雅黑" w:eastAsia="微软雅黑" w:cs="微软雅黑"/>
          <w:i w:val="0"/>
          <w:caps w:val="0"/>
          <w:color w:val="333333"/>
          <w:spacing w:val="0"/>
          <w:sz w:val="31"/>
          <w:szCs w:val="31"/>
          <w:bdr w:val="none" w:color="auto" w:sz="0" w:space="0"/>
          <w:shd w:val="clear" w:fill="FFFFFF"/>
        </w:rPr>
        <w:t>350</w:t>
      </w:r>
      <w:r>
        <w:rPr>
          <w:rFonts w:hint="eastAsia" w:ascii="方正仿宋_GBK" w:hAnsi="方正仿宋_GBK" w:eastAsia="方正仿宋_GBK" w:cs="方正仿宋_GBK"/>
          <w:i w:val="0"/>
          <w:caps w:val="0"/>
          <w:color w:val="333333"/>
          <w:spacing w:val="0"/>
          <w:sz w:val="31"/>
          <w:szCs w:val="31"/>
          <w:bdr w:val="none" w:color="auto" w:sz="0" w:space="0"/>
          <w:shd w:val="clear" w:fill="FFFFFF"/>
        </w:rPr>
        <w:t>人</w:t>
      </w:r>
      <w:r>
        <w:rPr>
          <w:rFonts w:hint="eastAsia" w:ascii="微软雅黑" w:hAnsi="微软雅黑" w:eastAsia="微软雅黑" w:cs="微软雅黑"/>
          <w:i w:val="0"/>
          <w:caps w:val="0"/>
          <w:color w:val="333333"/>
          <w:spacing w:val="0"/>
          <w:sz w:val="31"/>
          <w:szCs w:val="31"/>
          <w:bdr w:val="none" w:color="auto" w:sz="0" w:space="0"/>
          <w:shd w:val="clear" w:fill="FFFFFF"/>
        </w:rPr>
        <w:t>/</w:t>
      </w:r>
      <w:r>
        <w:rPr>
          <w:rFonts w:hint="eastAsia" w:ascii="方正仿宋_GBK" w:hAnsi="方正仿宋_GBK" w:eastAsia="方正仿宋_GBK" w:cs="方正仿宋_GBK"/>
          <w:i w:val="0"/>
          <w:caps w:val="0"/>
          <w:color w:val="333333"/>
          <w:spacing w:val="0"/>
          <w:sz w:val="31"/>
          <w:szCs w:val="31"/>
          <w:bdr w:val="none" w:color="auto" w:sz="0" w:space="0"/>
          <w:shd w:val="clear" w:fill="FFFFFF"/>
        </w:rPr>
        <w:t>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rPr>
          <w:sz w:val="31"/>
          <w:szCs w:val="31"/>
        </w:rPr>
      </w:pPr>
      <w:r>
        <w:rPr>
          <w:rFonts w:hint="eastAsia" w:ascii="方正仿宋_GBK" w:hAnsi="方正仿宋_GBK" w:eastAsia="方正仿宋_GBK" w:cs="方正仿宋_GBK"/>
          <w:i w:val="0"/>
          <w:caps w:val="0"/>
          <w:color w:val="333333"/>
          <w:spacing w:val="0"/>
          <w:sz w:val="31"/>
          <w:szCs w:val="31"/>
          <w:bdr w:val="none" w:color="auto" w:sz="0" w:space="0"/>
          <w:shd w:val="clear" w:fill="FFFFFF"/>
        </w:rPr>
        <w:t>培训时间：</w:t>
      </w:r>
      <w:r>
        <w:rPr>
          <w:rFonts w:hint="eastAsia" w:ascii="微软雅黑" w:hAnsi="微软雅黑" w:eastAsia="微软雅黑" w:cs="微软雅黑"/>
          <w:i w:val="0"/>
          <w:caps w:val="0"/>
          <w:color w:val="333333"/>
          <w:spacing w:val="0"/>
          <w:sz w:val="31"/>
          <w:szCs w:val="31"/>
          <w:bdr w:val="none" w:color="auto" w:sz="0" w:space="0"/>
          <w:shd w:val="clear" w:fill="FFFFFF"/>
        </w:rPr>
        <w:t>3</w:t>
      </w:r>
      <w:r>
        <w:rPr>
          <w:rFonts w:hint="eastAsia" w:ascii="方正仿宋_GBK" w:hAnsi="方正仿宋_GBK" w:eastAsia="方正仿宋_GBK" w:cs="方正仿宋_GBK"/>
          <w:i w:val="0"/>
          <w:caps w:val="0"/>
          <w:color w:val="333333"/>
          <w:spacing w:val="0"/>
          <w:sz w:val="31"/>
          <w:szCs w:val="31"/>
          <w:bdr w:val="none" w:color="auto" w:sz="0" w:space="0"/>
          <w:shd w:val="clear" w:fill="FFFFFF"/>
        </w:rPr>
        <w:t>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rPr>
          <w:sz w:val="31"/>
          <w:szCs w:val="31"/>
        </w:rPr>
      </w:pPr>
      <w:r>
        <w:rPr>
          <w:rFonts w:hint="eastAsia" w:ascii="方正楷体_GBK" w:hAnsi="方正楷体_GBK" w:eastAsia="方正楷体_GBK" w:cs="方正楷体_GBK"/>
          <w:i w:val="0"/>
          <w:caps w:val="0"/>
          <w:color w:val="333333"/>
          <w:spacing w:val="0"/>
          <w:sz w:val="31"/>
          <w:szCs w:val="31"/>
          <w:bdr w:val="none" w:color="auto" w:sz="0" w:space="0"/>
          <w:shd w:val="clear" w:fill="FFFFFF"/>
        </w:rPr>
        <w:t>（三）财务分析与全面预算成本管控培训班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rPr>
          <w:sz w:val="31"/>
          <w:szCs w:val="31"/>
        </w:rPr>
      </w:pPr>
      <w:r>
        <w:rPr>
          <w:rFonts w:hint="eastAsia" w:ascii="方正仿宋_GBK" w:hAnsi="方正仿宋_GBK" w:eastAsia="方正仿宋_GBK" w:cs="方正仿宋_GBK"/>
          <w:i w:val="0"/>
          <w:caps w:val="0"/>
          <w:color w:val="333333"/>
          <w:spacing w:val="0"/>
          <w:sz w:val="31"/>
          <w:szCs w:val="31"/>
          <w:bdr w:val="none" w:color="auto" w:sz="0" w:space="0"/>
          <w:shd w:val="clear" w:fill="FFFFFF"/>
        </w:rPr>
        <w:t>主要内容：严格遵循财政部《会计人员继续教育专业指南（</w:t>
      </w:r>
      <w:r>
        <w:rPr>
          <w:rFonts w:hint="eastAsia" w:ascii="微软雅黑" w:hAnsi="微软雅黑" w:eastAsia="微软雅黑" w:cs="微软雅黑"/>
          <w:i w:val="0"/>
          <w:caps w:val="0"/>
          <w:color w:val="333333"/>
          <w:spacing w:val="0"/>
          <w:sz w:val="31"/>
          <w:szCs w:val="31"/>
          <w:bdr w:val="none" w:color="auto" w:sz="0" w:space="0"/>
          <w:shd w:val="clear" w:fill="FFFFFF"/>
        </w:rPr>
        <w:t>2022</w:t>
      </w:r>
      <w:r>
        <w:rPr>
          <w:rFonts w:hint="eastAsia" w:ascii="方正仿宋_GBK" w:hAnsi="方正仿宋_GBK" w:eastAsia="方正仿宋_GBK" w:cs="方正仿宋_GBK"/>
          <w:i w:val="0"/>
          <w:caps w:val="0"/>
          <w:color w:val="333333"/>
          <w:spacing w:val="0"/>
          <w:sz w:val="31"/>
          <w:szCs w:val="31"/>
          <w:bdr w:val="none" w:color="auto" w:sz="0" w:space="0"/>
          <w:shd w:val="clear" w:fill="FFFFFF"/>
        </w:rPr>
        <w:t>年版）》的要求，强化会计人员职业道德与诚信体系教育，弘扬“三坚三守”会计人员职业道德规范；强化法治思维建设，深度宣贯以《会计法》为核心的会计法律法规和国家统一会计制度及其实际应用。聚焦高质量发展、财务分析与支持经营决策、会计数智化、财税体制改革、数智化全面预算管理体系等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rPr>
          <w:sz w:val="31"/>
          <w:szCs w:val="31"/>
        </w:rPr>
      </w:pPr>
      <w:r>
        <w:rPr>
          <w:rFonts w:hint="eastAsia" w:ascii="方正仿宋_GBK" w:hAnsi="方正仿宋_GBK" w:eastAsia="方正仿宋_GBK" w:cs="方正仿宋_GBK"/>
          <w:i w:val="0"/>
          <w:caps w:val="0"/>
          <w:color w:val="333333"/>
          <w:spacing w:val="0"/>
          <w:sz w:val="31"/>
          <w:szCs w:val="31"/>
          <w:bdr w:val="none" w:color="auto" w:sz="0" w:space="0"/>
          <w:shd w:val="clear" w:fill="FFFFFF"/>
        </w:rPr>
        <w:t>培训地点：教育中心或市外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rPr>
          <w:sz w:val="31"/>
          <w:szCs w:val="31"/>
        </w:rPr>
      </w:pPr>
      <w:r>
        <w:rPr>
          <w:rFonts w:hint="eastAsia" w:ascii="方正仿宋_GBK" w:hAnsi="方正仿宋_GBK" w:eastAsia="方正仿宋_GBK" w:cs="方正仿宋_GBK"/>
          <w:i w:val="0"/>
          <w:caps w:val="0"/>
          <w:color w:val="333333"/>
          <w:spacing w:val="0"/>
          <w:sz w:val="31"/>
          <w:szCs w:val="31"/>
          <w:bdr w:val="none" w:color="auto" w:sz="0" w:space="0"/>
          <w:shd w:val="clear" w:fill="FFFFFF"/>
        </w:rPr>
        <w:t>学员组成：高级会计师、财务部门负责人及相关人员等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rPr>
          <w:sz w:val="31"/>
          <w:szCs w:val="31"/>
        </w:rPr>
      </w:pPr>
      <w:r>
        <w:rPr>
          <w:rFonts w:hint="eastAsia" w:ascii="方正仿宋_GBK" w:hAnsi="方正仿宋_GBK" w:eastAsia="方正仿宋_GBK" w:cs="方正仿宋_GBK"/>
          <w:i w:val="0"/>
          <w:caps w:val="0"/>
          <w:color w:val="333333"/>
          <w:spacing w:val="0"/>
          <w:sz w:val="31"/>
          <w:szCs w:val="31"/>
          <w:bdr w:val="none" w:color="auto" w:sz="0" w:space="0"/>
          <w:shd w:val="clear" w:fill="FFFFFF"/>
        </w:rPr>
        <w:t>学员人数：</w:t>
      </w:r>
      <w:r>
        <w:rPr>
          <w:rFonts w:hint="eastAsia" w:ascii="微软雅黑" w:hAnsi="微软雅黑" w:eastAsia="微软雅黑" w:cs="微软雅黑"/>
          <w:i w:val="0"/>
          <w:caps w:val="0"/>
          <w:color w:val="333333"/>
          <w:spacing w:val="0"/>
          <w:sz w:val="31"/>
          <w:szCs w:val="31"/>
          <w:bdr w:val="none" w:color="auto" w:sz="0" w:space="0"/>
          <w:shd w:val="clear" w:fill="FFFFFF"/>
        </w:rPr>
        <w:t>50</w:t>
      </w:r>
      <w:r>
        <w:rPr>
          <w:rFonts w:hint="eastAsia" w:ascii="方正仿宋_GBK" w:hAnsi="方正仿宋_GBK" w:eastAsia="方正仿宋_GBK" w:cs="方正仿宋_GBK"/>
          <w:i w:val="0"/>
          <w:caps w:val="0"/>
          <w:color w:val="333333"/>
          <w:spacing w:val="0"/>
          <w:sz w:val="31"/>
          <w:szCs w:val="31"/>
          <w:bdr w:val="none" w:color="auto" w:sz="0" w:space="0"/>
          <w:shd w:val="clear" w:fill="FFFFFF"/>
        </w:rPr>
        <w:t>人</w:t>
      </w:r>
      <w:r>
        <w:rPr>
          <w:rFonts w:hint="eastAsia" w:ascii="微软雅黑" w:hAnsi="微软雅黑" w:eastAsia="微软雅黑" w:cs="微软雅黑"/>
          <w:i w:val="0"/>
          <w:caps w:val="0"/>
          <w:color w:val="333333"/>
          <w:spacing w:val="0"/>
          <w:sz w:val="31"/>
          <w:szCs w:val="31"/>
          <w:bdr w:val="none" w:color="auto" w:sz="0" w:space="0"/>
          <w:shd w:val="clear" w:fill="FFFFFF"/>
        </w:rPr>
        <w:t>/</w:t>
      </w:r>
      <w:r>
        <w:rPr>
          <w:rFonts w:hint="eastAsia" w:ascii="方正仿宋_GBK" w:hAnsi="方正仿宋_GBK" w:eastAsia="方正仿宋_GBK" w:cs="方正仿宋_GBK"/>
          <w:i w:val="0"/>
          <w:caps w:val="0"/>
          <w:color w:val="333333"/>
          <w:spacing w:val="0"/>
          <w:sz w:val="31"/>
          <w:szCs w:val="31"/>
          <w:bdr w:val="none" w:color="auto" w:sz="0" w:space="0"/>
          <w:shd w:val="clear" w:fill="FFFFFF"/>
        </w:rPr>
        <w:t>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rPr>
          <w:sz w:val="31"/>
          <w:szCs w:val="31"/>
        </w:rPr>
      </w:pPr>
      <w:r>
        <w:rPr>
          <w:rFonts w:hint="eastAsia" w:ascii="方正仿宋_GBK" w:hAnsi="方正仿宋_GBK" w:eastAsia="方正仿宋_GBK" w:cs="方正仿宋_GBK"/>
          <w:i w:val="0"/>
          <w:caps w:val="0"/>
          <w:color w:val="333333"/>
          <w:spacing w:val="0"/>
          <w:sz w:val="31"/>
          <w:szCs w:val="31"/>
          <w:bdr w:val="none" w:color="auto" w:sz="0" w:space="0"/>
          <w:shd w:val="clear" w:fill="FFFFFF"/>
        </w:rPr>
        <w:t>培训时间：</w:t>
      </w:r>
      <w:r>
        <w:rPr>
          <w:rFonts w:hint="eastAsia" w:ascii="微软雅黑" w:hAnsi="微软雅黑" w:eastAsia="微软雅黑" w:cs="微软雅黑"/>
          <w:i w:val="0"/>
          <w:caps w:val="0"/>
          <w:color w:val="333333"/>
          <w:spacing w:val="0"/>
          <w:sz w:val="31"/>
          <w:szCs w:val="31"/>
          <w:bdr w:val="none" w:color="auto" w:sz="0" w:space="0"/>
          <w:shd w:val="clear" w:fill="FFFFFF"/>
        </w:rPr>
        <w:t>3</w:t>
      </w:r>
      <w:r>
        <w:rPr>
          <w:rFonts w:hint="eastAsia" w:ascii="方正仿宋_GBK" w:hAnsi="方正仿宋_GBK" w:eastAsia="方正仿宋_GBK" w:cs="方正仿宋_GBK"/>
          <w:i w:val="0"/>
          <w:caps w:val="0"/>
          <w:color w:val="333333"/>
          <w:spacing w:val="0"/>
          <w:sz w:val="31"/>
          <w:szCs w:val="31"/>
          <w:bdr w:val="none" w:color="auto" w:sz="0" w:space="0"/>
          <w:shd w:val="clear" w:fill="FFFFFF"/>
        </w:rPr>
        <w:t>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rPr>
          <w:sz w:val="31"/>
          <w:szCs w:val="31"/>
        </w:rPr>
      </w:pPr>
      <w:r>
        <w:rPr>
          <w:rFonts w:hint="eastAsia" w:ascii="方正楷体_GBK" w:hAnsi="方正楷体_GBK" w:eastAsia="方正楷体_GBK" w:cs="方正楷体_GBK"/>
          <w:i w:val="0"/>
          <w:caps w:val="0"/>
          <w:color w:val="333333"/>
          <w:spacing w:val="0"/>
          <w:sz w:val="31"/>
          <w:szCs w:val="31"/>
          <w:bdr w:val="none" w:color="auto" w:sz="0" w:space="0"/>
          <w:shd w:val="clear" w:fill="FFFFFF"/>
        </w:rPr>
        <w:t>（四）数智化背景下的企事业单位财务合规与风险防范培训班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rPr>
          <w:sz w:val="31"/>
          <w:szCs w:val="31"/>
        </w:rPr>
      </w:pPr>
      <w:r>
        <w:rPr>
          <w:rFonts w:hint="eastAsia" w:ascii="方正仿宋_GBK" w:hAnsi="方正仿宋_GBK" w:eastAsia="方正仿宋_GBK" w:cs="方正仿宋_GBK"/>
          <w:i w:val="0"/>
          <w:caps w:val="0"/>
          <w:color w:val="333333"/>
          <w:spacing w:val="0"/>
          <w:sz w:val="31"/>
          <w:szCs w:val="31"/>
          <w:bdr w:val="none" w:color="auto" w:sz="0" w:space="0"/>
          <w:shd w:val="clear" w:fill="FFFFFF"/>
        </w:rPr>
        <w:t>主要内容：严格遵循财政部《会计人员继续教育专业指南（</w:t>
      </w:r>
      <w:r>
        <w:rPr>
          <w:rFonts w:hint="eastAsia" w:ascii="微软雅黑" w:hAnsi="微软雅黑" w:eastAsia="微软雅黑" w:cs="微软雅黑"/>
          <w:i w:val="0"/>
          <w:caps w:val="0"/>
          <w:color w:val="333333"/>
          <w:spacing w:val="0"/>
          <w:sz w:val="31"/>
          <w:szCs w:val="31"/>
          <w:bdr w:val="none" w:color="auto" w:sz="0" w:space="0"/>
          <w:shd w:val="clear" w:fill="FFFFFF"/>
        </w:rPr>
        <w:t>2022</w:t>
      </w:r>
      <w:r>
        <w:rPr>
          <w:rFonts w:hint="eastAsia" w:ascii="方正仿宋_GBK" w:hAnsi="方正仿宋_GBK" w:eastAsia="方正仿宋_GBK" w:cs="方正仿宋_GBK"/>
          <w:i w:val="0"/>
          <w:caps w:val="0"/>
          <w:color w:val="333333"/>
          <w:spacing w:val="0"/>
          <w:sz w:val="31"/>
          <w:szCs w:val="31"/>
          <w:bdr w:val="none" w:color="auto" w:sz="0" w:space="0"/>
          <w:shd w:val="clear" w:fill="FFFFFF"/>
        </w:rPr>
        <w:t>年版）》的要求，强化会计人员职业道德与诚信体系教育，弘扬“三坚三守”会计人员职业道德规范；强化法治思维建设，深度宣贯以《会计法》为核心的会计法律法规和国家统一会计制度及其实际应用。聚焦高质量发展、会计数智化、财务人员法律风险防范与法律素质提升、风险管理与内部控制、税务筹划的风险与规避、采购合同审计与风险管控等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rPr>
          <w:sz w:val="31"/>
          <w:szCs w:val="31"/>
        </w:rPr>
      </w:pPr>
      <w:r>
        <w:rPr>
          <w:rFonts w:hint="eastAsia" w:ascii="方正仿宋_GBK" w:hAnsi="方正仿宋_GBK" w:eastAsia="方正仿宋_GBK" w:cs="方正仿宋_GBK"/>
          <w:i w:val="0"/>
          <w:caps w:val="0"/>
          <w:color w:val="333333"/>
          <w:spacing w:val="0"/>
          <w:sz w:val="31"/>
          <w:szCs w:val="31"/>
          <w:bdr w:val="none" w:color="auto" w:sz="0" w:space="0"/>
          <w:shd w:val="clear" w:fill="FFFFFF"/>
        </w:rPr>
        <w:t>培训地点：教育中心或市外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rPr>
          <w:sz w:val="31"/>
          <w:szCs w:val="31"/>
        </w:rPr>
      </w:pPr>
      <w:r>
        <w:rPr>
          <w:rFonts w:hint="eastAsia" w:ascii="方正仿宋_GBK" w:hAnsi="方正仿宋_GBK" w:eastAsia="方正仿宋_GBK" w:cs="方正仿宋_GBK"/>
          <w:i w:val="0"/>
          <w:caps w:val="0"/>
          <w:color w:val="333333"/>
          <w:spacing w:val="0"/>
          <w:sz w:val="31"/>
          <w:szCs w:val="31"/>
          <w:bdr w:val="none" w:color="auto" w:sz="0" w:space="0"/>
          <w:shd w:val="clear" w:fill="FFFFFF"/>
        </w:rPr>
        <w:t>学员组成：高级会计师、财务部门负责人及相关人员等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rPr>
          <w:sz w:val="31"/>
          <w:szCs w:val="31"/>
        </w:rPr>
      </w:pPr>
      <w:r>
        <w:rPr>
          <w:rFonts w:hint="eastAsia" w:ascii="方正仿宋_GBK" w:hAnsi="方正仿宋_GBK" w:eastAsia="方正仿宋_GBK" w:cs="方正仿宋_GBK"/>
          <w:i w:val="0"/>
          <w:caps w:val="0"/>
          <w:color w:val="333333"/>
          <w:spacing w:val="0"/>
          <w:sz w:val="31"/>
          <w:szCs w:val="31"/>
          <w:bdr w:val="none" w:color="auto" w:sz="0" w:space="0"/>
          <w:shd w:val="clear" w:fill="FFFFFF"/>
        </w:rPr>
        <w:t>学员人数：</w:t>
      </w:r>
      <w:r>
        <w:rPr>
          <w:rFonts w:hint="eastAsia" w:ascii="微软雅黑" w:hAnsi="微软雅黑" w:eastAsia="微软雅黑" w:cs="微软雅黑"/>
          <w:i w:val="0"/>
          <w:caps w:val="0"/>
          <w:color w:val="333333"/>
          <w:spacing w:val="0"/>
          <w:sz w:val="31"/>
          <w:szCs w:val="31"/>
          <w:bdr w:val="none" w:color="auto" w:sz="0" w:space="0"/>
          <w:shd w:val="clear" w:fill="FFFFFF"/>
        </w:rPr>
        <w:t>50</w:t>
      </w:r>
      <w:r>
        <w:rPr>
          <w:rFonts w:hint="eastAsia" w:ascii="方正仿宋_GBK" w:hAnsi="方正仿宋_GBK" w:eastAsia="方正仿宋_GBK" w:cs="方正仿宋_GBK"/>
          <w:i w:val="0"/>
          <w:caps w:val="0"/>
          <w:color w:val="333333"/>
          <w:spacing w:val="0"/>
          <w:sz w:val="31"/>
          <w:szCs w:val="31"/>
          <w:bdr w:val="none" w:color="auto" w:sz="0" w:space="0"/>
          <w:shd w:val="clear" w:fill="FFFFFF"/>
        </w:rPr>
        <w:t>人</w:t>
      </w:r>
      <w:r>
        <w:rPr>
          <w:rFonts w:hint="eastAsia" w:ascii="微软雅黑" w:hAnsi="微软雅黑" w:eastAsia="微软雅黑" w:cs="微软雅黑"/>
          <w:i w:val="0"/>
          <w:caps w:val="0"/>
          <w:color w:val="333333"/>
          <w:spacing w:val="0"/>
          <w:sz w:val="31"/>
          <w:szCs w:val="31"/>
          <w:bdr w:val="none" w:color="auto" w:sz="0" w:space="0"/>
          <w:shd w:val="clear" w:fill="FFFFFF"/>
        </w:rPr>
        <w:t>/</w:t>
      </w:r>
      <w:r>
        <w:rPr>
          <w:rFonts w:hint="eastAsia" w:ascii="方正仿宋_GBK" w:hAnsi="方正仿宋_GBK" w:eastAsia="方正仿宋_GBK" w:cs="方正仿宋_GBK"/>
          <w:i w:val="0"/>
          <w:caps w:val="0"/>
          <w:color w:val="333333"/>
          <w:spacing w:val="0"/>
          <w:sz w:val="31"/>
          <w:szCs w:val="31"/>
          <w:bdr w:val="none" w:color="auto" w:sz="0" w:space="0"/>
          <w:shd w:val="clear" w:fill="FFFFFF"/>
        </w:rPr>
        <w:t>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rPr>
          <w:sz w:val="31"/>
          <w:szCs w:val="31"/>
        </w:rPr>
      </w:pPr>
      <w:r>
        <w:rPr>
          <w:rFonts w:hint="eastAsia" w:ascii="方正仿宋_GBK" w:hAnsi="方正仿宋_GBK" w:eastAsia="方正仿宋_GBK" w:cs="方正仿宋_GBK"/>
          <w:i w:val="0"/>
          <w:caps w:val="0"/>
          <w:color w:val="333333"/>
          <w:spacing w:val="0"/>
          <w:sz w:val="31"/>
          <w:szCs w:val="31"/>
          <w:bdr w:val="none" w:color="auto" w:sz="0" w:space="0"/>
          <w:shd w:val="clear" w:fill="FFFFFF"/>
        </w:rPr>
        <w:t>培训时间：</w:t>
      </w:r>
      <w:r>
        <w:rPr>
          <w:rFonts w:hint="eastAsia" w:ascii="微软雅黑" w:hAnsi="微软雅黑" w:eastAsia="微软雅黑" w:cs="微软雅黑"/>
          <w:i w:val="0"/>
          <w:caps w:val="0"/>
          <w:color w:val="333333"/>
          <w:spacing w:val="0"/>
          <w:sz w:val="31"/>
          <w:szCs w:val="31"/>
          <w:bdr w:val="none" w:color="auto" w:sz="0" w:space="0"/>
          <w:shd w:val="clear" w:fill="FFFFFF"/>
        </w:rPr>
        <w:t>3</w:t>
      </w:r>
      <w:r>
        <w:rPr>
          <w:rFonts w:hint="eastAsia" w:ascii="方正仿宋_GBK" w:hAnsi="方正仿宋_GBK" w:eastAsia="方正仿宋_GBK" w:cs="方正仿宋_GBK"/>
          <w:i w:val="0"/>
          <w:caps w:val="0"/>
          <w:color w:val="333333"/>
          <w:spacing w:val="0"/>
          <w:sz w:val="31"/>
          <w:szCs w:val="31"/>
          <w:bdr w:val="none" w:color="auto" w:sz="0" w:space="0"/>
          <w:shd w:val="clear" w:fill="FFFFFF"/>
        </w:rPr>
        <w:t>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rPr>
          <w:sz w:val="31"/>
          <w:szCs w:val="31"/>
        </w:rPr>
      </w:pPr>
      <w:r>
        <w:rPr>
          <w:rFonts w:hint="eastAsia" w:ascii="方正楷体_GBK" w:hAnsi="方正楷体_GBK" w:eastAsia="方正楷体_GBK" w:cs="方正楷体_GBK"/>
          <w:i w:val="0"/>
          <w:caps w:val="0"/>
          <w:color w:val="333333"/>
          <w:spacing w:val="0"/>
          <w:sz w:val="31"/>
          <w:szCs w:val="31"/>
          <w:bdr w:val="none" w:color="auto" w:sz="0" w:space="0"/>
          <w:shd w:val="clear" w:fill="FFFFFF"/>
        </w:rPr>
        <w:t>（五）高级财务管理人员综合素养提升研修班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rPr>
          <w:sz w:val="31"/>
          <w:szCs w:val="31"/>
        </w:rPr>
      </w:pPr>
      <w:r>
        <w:rPr>
          <w:rFonts w:hint="eastAsia" w:ascii="方正仿宋_GBK" w:hAnsi="方正仿宋_GBK" w:eastAsia="方正仿宋_GBK" w:cs="方正仿宋_GBK"/>
          <w:i w:val="0"/>
          <w:caps w:val="0"/>
          <w:color w:val="333333"/>
          <w:spacing w:val="0"/>
          <w:sz w:val="31"/>
          <w:szCs w:val="31"/>
          <w:bdr w:val="none" w:color="auto" w:sz="0" w:space="0"/>
          <w:shd w:val="clear" w:fill="FFFFFF"/>
        </w:rPr>
        <w:t>主要内容：严格遵循财政部《会计人员继续教育专业指南（</w:t>
      </w:r>
      <w:r>
        <w:rPr>
          <w:rFonts w:hint="eastAsia" w:ascii="微软雅黑" w:hAnsi="微软雅黑" w:eastAsia="微软雅黑" w:cs="微软雅黑"/>
          <w:i w:val="0"/>
          <w:caps w:val="0"/>
          <w:color w:val="333333"/>
          <w:spacing w:val="0"/>
          <w:sz w:val="31"/>
          <w:szCs w:val="31"/>
          <w:bdr w:val="none" w:color="auto" w:sz="0" w:space="0"/>
          <w:shd w:val="clear" w:fill="FFFFFF"/>
        </w:rPr>
        <w:t>2022</w:t>
      </w:r>
      <w:r>
        <w:rPr>
          <w:rFonts w:hint="eastAsia" w:ascii="方正仿宋_GBK" w:hAnsi="方正仿宋_GBK" w:eastAsia="方正仿宋_GBK" w:cs="方正仿宋_GBK"/>
          <w:i w:val="0"/>
          <w:caps w:val="0"/>
          <w:color w:val="333333"/>
          <w:spacing w:val="0"/>
          <w:sz w:val="31"/>
          <w:szCs w:val="31"/>
          <w:bdr w:val="none" w:color="auto" w:sz="0" w:space="0"/>
          <w:shd w:val="clear" w:fill="FFFFFF"/>
        </w:rPr>
        <w:t>年版）》的要求，强化会计人员职业道德与诚信体系教育，弘扬“三坚三守”会计人员职业道德规范；强化法治思维建设，深度宣贯以《会计法》为核心的会计法律法规和国家统一会计制度及其实际应用。聚焦高质量发展、管理会计、财会监督、会计</w:t>
      </w:r>
      <w:r>
        <w:rPr>
          <w:rFonts w:hint="eastAsia" w:ascii="微软雅黑" w:hAnsi="微软雅黑" w:eastAsia="微软雅黑" w:cs="微软雅黑"/>
          <w:i w:val="0"/>
          <w:caps w:val="0"/>
          <w:color w:val="333333"/>
          <w:spacing w:val="0"/>
          <w:sz w:val="31"/>
          <w:szCs w:val="31"/>
          <w:bdr w:val="none" w:color="auto" w:sz="0" w:space="0"/>
          <w:shd w:val="clear" w:fill="FFFFFF"/>
        </w:rPr>
        <w:t>ESG</w:t>
      </w:r>
      <w:r>
        <w:rPr>
          <w:rFonts w:hint="eastAsia" w:ascii="方正仿宋_GBK" w:hAnsi="方正仿宋_GBK" w:eastAsia="方正仿宋_GBK" w:cs="方正仿宋_GBK"/>
          <w:i w:val="0"/>
          <w:caps w:val="0"/>
          <w:color w:val="333333"/>
          <w:spacing w:val="0"/>
          <w:sz w:val="31"/>
          <w:szCs w:val="31"/>
          <w:bdr w:val="none" w:color="auto" w:sz="0" w:space="0"/>
          <w:shd w:val="clear" w:fill="FFFFFF"/>
        </w:rPr>
        <w:t>、内部控制与风险管理、金融和财税体制改革热点等内容。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rPr>
          <w:sz w:val="31"/>
          <w:szCs w:val="31"/>
        </w:rPr>
      </w:pPr>
      <w:r>
        <w:rPr>
          <w:rFonts w:hint="eastAsia" w:ascii="方正仿宋_GBK" w:hAnsi="方正仿宋_GBK" w:eastAsia="方正仿宋_GBK" w:cs="方正仿宋_GBK"/>
          <w:i w:val="0"/>
          <w:caps w:val="0"/>
          <w:color w:val="333333"/>
          <w:spacing w:val="0"/>
          <w:sz w:val="31"/>
          <w:szCs w:val="31"/>
          <w:bdr w:val="none" w:color="auto" w:sz="0" w:space="0"/>
          <w:shd w:val="clear" w:fill="FFFFFF"/>
        </w:rPr>
        <w:t>培训地点：国家会计学院或市外知名高校等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rPr>
          <w:sz w:val="31"/>
          <w:szCs w:val="31"/>
        </w:rPr>
      </w:pPr>
      <w:r>
        <w:rPr>
          <w:rFonts w:hint="eastAsia" w:ascii="方正仿宋_GBK" w:hAnsi="方正仿宋_GBK" w:eastAsia="方正仿宋_GBK" w:cs="方正仿宋_GBK"/>
          <w:i w:val="0"/>
          <w:caps w:val="0"/>
          <w:color w:val="333333"/>
          <w:spacing w:val="0"/>
          <w:sz w:val="31"/>
          <w:szCs w:val="31"/>
          <w:bdr w:val="none" w:color="auto" w:sz="0" w:space="0"/>
          <w:shd w:val="clear" w:fill="FFFFFF"/>
        </w:rPr>
        <w:t>学员组成：高级会计师、财务部门负责人及相关人员等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rPr>
          <w:sz w:val="31"/>
          <w:szCs w:val="31"/>
        </w:rPr>
      </w:pPr>
      <w:r>
        <w:rPr>
          <w:rFonts w:hint="eastAsia" w:ascii="方正仿宋_GBK" w:hAnsi="方正仿宋_GBK" w:eastAsia="方正仿宋_GBK" w:cs="方正仿宋_GBK"/>
          <w:i w:val="0"/>
          <w:caps w:val="0"/>
          <w:color w:val="333333"/>
          <w:spacing w:val="0"/>
          <w:sz w:val="31"/>
          <w:szCs w:val="31"/>
          <w:bdr w:val="none" w:color="auto" w:sz="0" w:space="0"/>
          <w:shd w:val="clear" w:fill="FFFFFF"/>
        </w:rPr>
        <w:t>学员人数：</w:t>
      </w:r>
      <w:r>
        <w:rPr>
          <w:rFonts w:hint="eastAsia" w:ascii="微软雅黑" w:hAnsi="微软雅黑" w:eastAsia="微软雅黑" w:cs="微软雅黑"/>
          <w:i w:val="0"/>
          <w:caps w:val="0"/>
          <w:color w:val="333333"/>
          <w:spacing w:val="0"/>
          <w:sz w:val="31"/>
          <w:szCs w:val="31"/>
          <w:bdr w:val="none" w:color="auto" w:sz="0" w:space="0"/>
          <w:shd w:val="clear" w:fill="FFFFFF"/>
        </w:rPr>
        <w:t>50</w:t>
      </w:r>
      <w:r>
        <w:rPr>
          <w:rFonts w:hint="eastAsia" w:ascii="方正仿宋_GBK" w:hAnsi="方正仿宋_GBK" w:eastAsia="方正仿宋_GBK" w:cs="方正仿宋_GBK"/>
          <w:i w:val="0"/>
          <w:caps w:val="0"/>
          <w:color w:val="333333"/>
          <w:spacing w:val="0"/>
          <w:sz w:val="31"/>
          <w:szCs w:val="31"/>
          <w:bdr w:val="none" w:color="auto" w:sz="0" w:space="0"/>
          <w:shd w:val="clear" w:fill="FFFFFF"/>
        </w:rPr>
        <w:t>人</w:t>
      </w:r>
      <w:r>
        <w:rPr>
          <w:rFonts w:hint="eastAsia" w:ascii="微软雅黑" w:hAnsi="微软雅黑" w:eastAsia="微软雅黑" w:cs="微软雅黑"/>
          <w:i w:val="0"/>
          <w:caps w:val="0"/>
          <w:color w:val="333333"/>
          <w:spacing w:val="0"/>
          <w:sz w:val="31"/>
          <w:szCs w:val="31"/>
          <w:bdr w:val="none" w:color="auto" w:sz="0" w:space="0"/>
          <w:shd w:val="clear" w:fill="FFFFFF"/>
        </w:rPr>
        <w:t>/</w:t>
      </w:r>
      <w:r>
        <w:rPr>
          <w:rFonts w:hint="eastAsia" w:ascii="方正仿宋_GBK" w:hAnsi="方正仿宋_GBK" w:eastAsia="方正仿宋_GBK" w:cs="方正仿宋_GBK"/>
          <w:i w:val="0"/>
          <w:caps w:val="0"/>
          <w:color w:val="333333"/>
          <w:spacing w:val="0"/>
          <w:sz w:val="31"/>
          <w:szCs w:val="31"/>
          <w:bdr w:val="none" w:color="auto" w:sz="0" w:space="0"/>
          <w:shd w:val="clear" w:fill="FFFFFF"/>
        </w:rPr>
        <w:t>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rPr>
          <w:sz w:val="31"/>
          <w:szCs w:val="31"/>
        </w:rPr>
      </w:pPr>
      <w:r>
        <w:rPr>
          <w:rFonts w:hint="eastAsia" w:ascii="方正仿宋_GBK" w:hAnsi="方正仿宋_GBK" w:eastAsia="方正仿宋_GBK" w:cs="方正仿宋_GBK"/>
          <w:i w:val="0"/>
          <w:caps w:val="0"/>
          <w:color w:val="333333"/>
          <w:spacing w:val="0"/>
          <w:sz w:val="31"/>
          <w:szCs w:val="31"/>
          <w:bdr w:val="none" w:color="auto" w:sz="0" w:space="0"/>
          <w:shd w:val="clear" w:fill="FFFFFF"/>
        </w:rPr>
        <w:t>培训时间：</w:t>
      </w:r>
      <w:r>
        <w:rPr>
          <w:rFonts w:hint="eastAsia" w:ascii="微软雅黑" w:hAnsi="微软雅黑" w:eastAsia="微软雅黑" w:cs="微软雅黑"/>
          <w:i w:val="0"/>
          <w:caps w:val="0"/>
          <w:color w:val="333333"/>
          <w:spacing w:val="0"/>
          <w:sz w:val="31"/>
          <w:szCs w:val="31"/>
          <w:bdr w:val="none" w:color="auto" w:sz="0" w:space="0"/>
          <w:shd w:val="clear" w:fill="FFFFFF"/>
        </w:rPr>
        <w:t>7</w:t>
      </w:r>
      <w:r>
        <w:rPr>
          <w:rFonts w:hint="eastAsia" w:ascii="方正仿宋_GBK" w:hAnsi="方正仿宋_GBK" w:eastAsia="方正仿宋_GBK" w:cs="方正仿宋_GBK"/>
          <w:i w:val="0"/>
          <w:caps w:val="0"/>
          <w:color w:val="333333"/>
          <w:spacing w:val="0"/>
          <w:sz w:val="31"/>
          <w:szCs w:val="31"/>
          <w:bdr w:val="none" w:color="auto" w:sz="0" w:space="0"/>
          <w:shd w:val="clear" w:fill="FFFFFF"/>
        </w:rPr>
        <w:t>天（含往返各</w:t>
      </w:r>
      <w:r>
        <w:rPr>
          <w:rFonts w:hint="eastAsia" w:ascii="微软雅黑" w:hAnsi="微软雅黑" w:eastAsia="微软雅黑" w:cs="微软雅黑"/>
          <w:i w:val="0"/>
          <w:caps w:val="0"/>
          <w:color w:val="333333"/>
          <w:spacing w:val="0"/>
          <w:sz w:val="31"/>
          <w:szCs w:val="31"/>
          <w:bdr w:val="none" w:color="auto" w:sz="0" w:space="0"/>
          <w:shd w:val="clear" w:fill="FFFFFF"/>
        </w:rPr>
        <w:t>1</w:t>
      </w:r>
      <w:r>
        <w:rPr>
          <w:rFonts w:hint="eastAsia" w:ascii="方正仿宋_GBK" w:hAnsi="方正仿宋_GBK" w:eastAsia="方正仿宋_GBK" w:cs="方正仿宋_GBK"/>
          <w:i w:val="0"/>
          <w:caps w:val="0"/>
          <w:color w:val="333333"/>
          <w:spacing w:val="0"/>
          <w:sz w:val="31"/>
          <w:szCs w:val="31"/>
          <w:bdr w:val="none" w:color="auto" w:sz="0" w:space="0"/>
          <w:shd w:val="clear" w:fill="FFFFFF"/>
        </w:rPr>
        <w:t>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rPr>
          <w:sz w:val="31"/>
          <w:szCs w:val="31"/>
        </w:rPr>
      </w:pPr>
      <w:r>
        <w:rPr>
          <w:rFonts w:hint="eastAsia" w:ascii="方正黑体_GBK" w:hAnsi="方正黑体_GBK" w:eastAsia="方正黑体_GBK" w:cs="方正黑体_GBK"/>
          <w:i w:val="0"/>
          <w:caps w:val="0"/>
          <w:color w:val="333333"/>
          <w:spacing w:val="0"/>
          <w:sz w:val="31"/>
          <w:szCs w:val="31"/>
          <w:bdr w:val="none" w:color="auto" w:sz="0" w:space="0"/>
          <w:shd w:val="clear" w:fill="FFFFFF"/>
        </w:rPr>
        <w:t>三、培训报名、学分登记及免学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rPr>
          <w:sz w:val="31"/>
          <w:szCs w:val="31"/>
        </w:rPr>
      </w:pPr>
      <w:r>
        <w:rPr>
          <w:rFonts w:hint="eastAsia" w:ascii="方正仿宋_GBK" w:hAnsi="方正仿宋_GBK" w:eastAsia="方正仿宋_GBK" w:cs="方正仿宋_GBK"/>
          <w:i w:val="0"/>
          <w:caps w:val="0"/>
          <w:color w:val="333333"/>
          <w:spacing w:val="0"/>
          <w:sz w:val="31"/>
          <w:szCs w:val="31"/>
          <w:bdr w:val="none" w:color="auto" w:sz="0" w:space="0"/>
          <w:shd w:val="clear" w:fill="FFFFFF"/>
        </w:rPr>
        <w:t>（一）培训报名：学员在高级会计师继续教育培训报名系统（</w:t>
      </w:r>
      <w:r>
        <w:rPr>
          <w:rFonts w:hint="eastAsia" w:ascii="微软雅黑" w:hAnsi="微软雅黑" w:eastAsia="微软雅黑" w:cs="微软雅黑"/>
          <w:i w:val="0"/>
          <w:caps w:val="0"/>
          <w:color w:val="333333"/>
          <w:spacing w:val="0"/>
          <w:sz w:val="31"/>
          <w:szCs w:val="31"/>
          <w:bdr w:val="none" w:color="auto" w:sz="0" w:space="0"/>
          <w:shd w:val="clear" w:fill="FFFFFF"/>
        </w:rPr>
        <w:t>http</w:t>
      </w:r>
      <w:r>
        <w:rPr>
          <w:rFonts w:hint="eastAsia" w:ascii="方正仿宋_GBK" w:hAnsi="方正仿宋_GBK" w:eastAsia="方正仿宋_GBK" w:cs="方正仿宋_GBK"/>
          <w:i w:val="0"/>
          <w:caps w:val="0"/>
          <w:color w:val="333333"/>
          <w:spacing w:val="0"/>
          <w:sz w:val="31"/>
          <w:szCs w:val="31"/>
          <w:bdr w:val="none" w:color="auto" w:sz="0" w:space="0"/>
          <w:shd w:val="clear" w:fill="FFFFFF"/>
        </w:rPr>
        <w:t>：</w:t>
      </w:r>
      <w:r>
        <w:rPr>
          <w:rFonts w:hint="eastAsia" w:ascii="微软雅黑" w:hAnsi="微软雅黑" w:eastAsia="微软雅黑" w:cs="微软雅黑"/>
          <w:i w:val="0"/>
          <w:caps w:val="0"/>
          <w:color w:val="333333"/>
          <w:spacing w:val="0"/>
          <w:sz w:val="31"/>
          <w:szCs w:val="31"/>
          <w:bdr w:val="none" w:color="auto" w:sz="0" w:space="0"/>
          <w:shd w:val="clear" w:fill="FFFFFF"/>
        </w:rPr>
        <w:t>//pay.cqczx.com</w:t>
      </w:r>
      <w:r>
        <w:rPr>
          <w:rFonts w:hint="eastAsia" w:ascii="方正仿宋_GBK" w:hAnsi="方正仿宋_GBK" w:eastAsia="方正仿宋_GBK" w:cs="方正仿宋_GBK"/>
          <w:i w:val="0"/>
          <w:caps w:val="0"/>
          <w:color w:val="333333"/>
          <w:spacing w:val="0"/>
          <w:sz w:val="31"/>
          <w:szCs w:val="31"/>
          <w:bdr w:val="none" w:color="auto" w:sz="0" w:space="0"/>
          <w:shd w:val="clear" w:fill="FFFFFF"/>
        </w:rPr>
        <w:t>）申请参训。本年度高级会计师继续教育培训分五个培训项目若干期次进行，学员可任选培训期次，缴费确认后原则上不得更改。收费标准、时间安排等详情在“重庆市财政会计人员教育中心”微信公众号或高级会计师继续教育培训报名系统查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rPr>
          <w:sz w:val="31"/>
          <w:szCs w:val="31"/>
        </w:rPr>
      </w:pPr>
      <w:r>
        <w:rPr>
          <w:rFonts w:hint="eastAsia" w:ascii="方正仿宋_GBK" w:hAnsi="方正仿宋_GBK" w:eastAsia="方正仿宋_GBK" w:cs="方正仿宋_GBK"/>
          <w:i w:val="0"/>
          <w:caps w:val="0"/>
          <w:color w:val="333333"/>
          <w:spacing w:val="0"/>
          <w:sz w:val="31"/>
          <w:szCs w:val="31"/>
          <w:bdr w:val="none" w:color="auto" w:sz="0" w:space="0"/>
          <w:shd w:val="clear" w:fill="FFFFFF"/>
        </w:rPr>
        <w:t>（二）学分登记：按要求完成上述任一培训项目的高级会计师，需本人在“全国会计人员统一服务管理平台”（</w:t>
      </w:r>
      <w:r>
        <w:rPr>
          <w:rFonts w:hint="eastAsia" w:ascii="微软雅黑" w:hAnsi="微软雅黑" w:eastAsia="微软雅黑" w:cs="微软雅黑"/>
          <w:i w:val="0"/>
          <w:caps w:val="0"/>
          <w:color w:val="333333"/>
          <w:spacing w:val="0"/>
          <w:sz w:val="31"/>
          <w:szCs w:val="31"/>
          <w:bdr w:val="none" w:color="auto" w:sz="0" w:space="0"/>
          <w:shd w:val="clear" w:fill="FFFFFF"/>
        </w:rPr>
        <w:t>https</w:t>
      </w:r>
      <w:r>
        <w:rPr>
          <w:rFonts w:hint="eastAsia" w:ascii="方正仿宋_GBK" w:hAnsi="方正仿宋_GBK" w:eastAsia="方正仿宋_GBK" w:cs="方正仿宋_GBK"/>
          <w:i w:val="0"/>
          <w:caps w:val="0"/>
          <w:color w:val="333333"/>
          <w:spacing w:val="0"/>
          <w:sz w:val="31"/>
          <w:szCs w:val="31"/>
          <w:bdr w:val="none" w:color="auto" w:sz="0" w:space="0"/>
          <w:shd w:val="clear" w:fill="FFFFFF"/>
        </w:rPr>
        <w:t>：</w:t>
      </w:r>
      <w:r>
        <w:rPr>
          <w:rFonts w:hint="eastAsia" w:ascii="微软雅黑" w:hAnsi="微软雅黑" w:eastAsia="微软雅黑" w:cs="微软雅黑"/>
          <w:i w:val="0"/>
          <w:caps w:val="0"/>
          <w:color w:val="333333"/>
          <w:spacing w:val="0"/>
          <w:sz w:val="31"/>
          <w:szCs w:val="31"/>
          <w:bdr w:val="none" w:color="auto" w:sz="0" w:space="0"/>
          <w:shd w:val="clear" w:fill="FFFFFF"/>
        </w:rPr>
        <w:t>//ausm.mof.gov.cn/index/</w:t>
      </w:r>
      <w:r>
        <w:rPr>
          <w:rFonts w:hint="eastAsia" w:ascii="方正仿宋_GBK" w:hAnsi="方正仿宋_GBK" w:eastAsia="方正仿宋_GBK" w:cs="方正仿宋_GBK"/>
          <w:i w:val="0"/>
          <w:caps w:val="0"/>
          <w:color w:val="333333"/>
          <w:spacing w:val="0"/>
          <w:sz w:val="31"/>
          <w:szCs w:val="31"/>
          <w:bdr w:val="none" w:color="auto" w:sz="0" w:space="0"/>
          <w:shd w:val="clear" w:fill="FFFFFF"/>
        </w:rPr>
        <w:t>）完成会计人员信息采集后，采用个人申报、财政部门审核的方式完成学分登记。具体操作请登录“全国会计人员统一服务管理平台”首页，在“会计人员继续教育登记”栏目下</w:t>
      </w:r>
      <w:r>
        <w:rPr>
          <w:rFonts w:hint="eastAsia" w:ascii="微软雅黑" w:hAnsi="微软雅黑" w:eastAsia="微软雅黑" w:cs="微软雅黑"/>
          <w:i w:val="0"/>
          <w:caps w:val="0"/>
          <w:color w:val="333333"/>
          <w:spacing w:val="0"/>
          <w:sz w:val="31"/>
          <w:szCs w:val="31"/>
          <w:bdr w:val="none" w:color="auto" w:sz="0" w:space="0"/>
          <w:shd w:val="clear" w:fill="FFFFFF"/>
        </w:rPr>
        <w:t>“</w:t>
      </w:r>
      <w:r>
        <w:rPr>
          <w:rFonts w:hint="eastAsia" w:ascii="方正仿宋_GBK" w:hAnsi="方正仿宋_GBK" w:eastAsia="方正仿宋_GBK" w:cs="方正仿宋_GBK"/>
          <w:i w:val="0"/>
          <w:caps w:val="0"/>
          <w:color w:val="333333"/>
          <w:spacing w:val="0"/>
          <w:sz w:val="31"/>
          <w:szCs w:val="31"/>
          <w:bdr w:val="none" w:color="auto" w:sz="0" w:space="0"/>
          <w:shd w:val="clear" w:fill="FFFFFF"/>
        </w:rPr>
        <w:t>继续教育学分申请</w:t>
      </w:r>
      <w:r>
        <w:rPr>
          <w:rFonts w:hint="eastAsia" w:ascii="微软雅黑" w:hAnsi="微软雅黑" w:eastAsia="微软雅黑" w:cs="微软雅黑"/>
          <w:i w:val="0"/>
          <w:caps w:val="0"/>
          <w:color w:val="333333"/>
          <w:spacing w:val="0"/>
          <w:sz w:val="31"/>
          <w:szCs w:val="31"/>
          <w:bdr w:val="none" w:color="auto" w:sz="0" w:space="0"/>
          <w:shd w:val="clear" w:fill="FFFFFF"/>
        </w:rPr>
        <w:t>””””</w:t>
      </w:r>
      <w:r>
        <w:rPr>
          <w:rFonts w:hint="eastAsia" w:ascii="方正仿宋_GBK" w:hAnsi="方正仿宋_GBK" w:eastAsia="方正仿宋_GBK" w:cs="方正仿宋_GBK"/>
          <w:i w:val="0"/>
          <w:caps w:val="0"/>
          <w:color w:val="333333"/>
          <w:spacing w:val="0"/>
          <w:sz w:val="31"/>
          <w:szCs w:val="31"/>
          <w:bdr w:val="none" w:color="auto" w:sz="0" w:space="0"/>
          <w:shd w:val="clear" w:fill="FFFFFF"/>
        </w:rPr>
        <w:t>子栏目的</w:t>
      </w:r>
      <w:r>
        <w:rPr>
          <w:rFonts w:hint="eastAsia" w:ascii="微软雅黑" w:hAnsi="微软雅黑" w:eastAsia="微软雅黑" w:cs="微软雅黑"/>
          <w:i w:val="0"/>
          <w:caps w:val="0"/>
          <w:color w:val="333333"/>
          <w:spacing w:val="0"/>
          <w:sz w:val="31"/>
          <w:szCs w:val="31"/>
          <w:bdr w:val="none" w:color="auto" w:sz="0" w:space="0"/>
          <w:shd w:val="clear" w:fill="FFFFFF"/>
        </w:rPr>
        <w:t>“</w:t>
      </w:r>
      <w:r>
        <w:rPr>
          <w:rFonts w:hint="eastAsia" w:ascii="方正仿宋_GBK" w:hAnsi="方正仿宋_GBK" w:eastAsia="方正仿宋_GBK" w:cs="方正仿宋_GBK"/>
          <w:i w:val="0"/>
          <w:caps w:val="0"/>
          <w:color w:val="333333"/>
          <w:spacing w:val="0"/>
          <w:sz w:val="31"/>
          <w:szCs w:val="31"/>
          <w:bdr w:val="none" w:color="auto" w:sz="0" w:space="0"/>
          <w:shd w:val="clear" w:fill="FFFFFF"/>
        </w:rPr>
        <w:t>专业科目继续教育学分申请</w:t>
      </w:r>
      <w:r>
        <w:rPr>
          <w:rFonts w:hint="eastAsia" w:ascii="微软雅黑" w:hAnsi="微软雅黑" w:eastAsia="微软雅黑" w:cs="微软雅黑"/>
          <w:i w:val="0"/>
          <w:caps w:val="0"/>
          <w:color w:val="333333"/>
          <w:spacing w:val="0"/>
          <w:sz w:val="31"/>
          <w:szCs w:val="31"/>
          <w:bdr w:val="none" w:color="auto" w:sz="0" w:space="0"/>
          <w:shd w:val="clear" w:fill="FFFFFF"/>
        </w:rPr>
        <w:t>”</w:t>
      </w:r>
      <w:r>
        <w:rPr>
          <w:rFonts w:hint="eastAsia" w:ascii="方正仿宋_GBK" w:hAnsi="方正仿宋_GBK" w:eastAsia="方正仿宋_GBK" w:cs="方正仿宋_GBK"/>
          <w:i w:val="0"/>
          <w:caps w:val="0"/>
          <w:color w:val="333333"/>
          <w:spacing w:val="0"/>
          <w:sz w:val="31"/>
          <w:szCs w:val="31"/>
          <w:bdr w:val="none" w:color="auto" w:sz="0" w:space="0"/>
          <w:shd w:val="clear" w:fill="FFFFFF"/>
        </w:rPr>
        <w:t>。原重庆市会计人员信息管理系统将由市财政局统一进行学分登记。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rPr>
          <w:sz w:val="31"/>
          <w:szCs w:val="31"/>
        </w:rPr>
      </w:pPr>
      <w:r>
        <w:rPr>
          <w:rFonts w:hint="eastAsia" w:ascii="方正仿宋_GBK" w:hAnsi="方正仿宋_GBK" w:eastAsia="方正仿宋_GBK" w:cs="方正仿宋_GBK"/>
          <w:i w:val="0"/>
          <w:caps w:val="0"/>
          <w:color w:val="333333"/>
          <w:spacing w:val="0"/>
          <w:sz w:val="31"/>
          <w:szCs w:val="31"/>
          <w:bdr w:val="none" w:color="auto" w:sz="0" w:space="0"/>
          <w:shd w:val="clear" w:fill="FFFFFF"/>
        </w:rPr>
        <w:t>（三）免学规定：凡符合以下条件的高级会计师，可免学</w:t>
      </w:r>
      <w:r>
        <w:rPr>
          <w:rFonts w:hint="eastAsia" w:ascii="微软雅黑" w:hAnsi="微软雅黑" w:eastAsia="微软雅黑" w:cs="微软雅黑"/>
          <w:i w:val="0"/>
          <w:caps w:val="0"/>
          <w:color w:val="333333"/>
          <w:spacing w:val="0"/>
          <w:sz w:val="31"/>
          <w:szCs w:val="31"/>
          <w:bdr w:val="none" w:color="auto" w:sz="0" w:space="0"/>
          <w:shd w:val="clear" w:fill="FFFFFF"/>
        </w:rPr>
        <w:t>2026</w:t>
      </w:r>
      <w:r>
        <w:rPr>
          <w:rFonts w:hint="eastAsia" w:ascii="方正仿宋_GBK" w:hAnsi="方正仿宋_GBK" w:eastAsia="方正仿宋_GBK" w:cs="方正仿宋_GBK"/>
          <w:i w:val="0"/>
          <w:caps w:val="0"/>
          <w:color w:val="333333"/>
          <w:spacing w:val="0"/>
          <w:sz w:val="31"/>
          <w:szCs w:val="31"/>
          <w:bdr w:val="none" w:color="auto" w:sz="0" w:space="0"/>
          <w:shd w:val="clear" w:fill="FFFFFF"/>
        </w:rPr>
        <w:t>年的继续教育：一是参加了</w:t>
      </w:r>
      <w:r>
        <w:rPr>
          <w:rFonts w:hint="eastAsia" w:ascii="微软雅黑" w:hAnsi="微软雅黑" w:eastAsia="微软雅黑" w:cs="微软雅黑"/>
          <w:i w:val="0"/>
          <w:caps w:val="0"/>
          <w:color w:val="333333"/>
          <w:spacing w:val="0"/>
          <w:sz w:val="31"/>
          <w:szCs w:val="31"/>
          <w:bdr w:val="none" w:color="auto" w:sz="0" w:space="0"/>
          <w:shd w:val="clear" w:fill="FFFFFF"/>
        </w:rPr>
        <w:t>2026</w:t>
      </w:r>
      <w:r>
        <w:rPr>
          <w:rFonts w:hint="eastAsia" w:ascii="方正仿宋_GBK" w:hAnsi="方正仿宋_GBK" w:eastAsia="方正仿宋_GBK" w:cs="方正仿宋_GBK"/>
          <w:i w:val="0"/>
          <w:caps w:val="0"/>
          <w:color w:val="333333"/>
          <w:spacing w:val="0"/>
          <w:sz w:val="31"/>
          <w:szCs w:val="31"/>
          <w:bdr w:val="none" w:color="auto" w:sz="0" w:space="0"/>
          <w:shd w:val="clear" w:fill="FFFFFF"/>
        </w:rPr>
        <w:t>年举行的财政部高层次财会人才素质提升工程岗位能力培训班的高级会计师；二是</w:t>
      </w:r>
      <w:r>
        <w:rPr>
          <w:rFonts w:hint="eastAsia" w:ascii="微软雅黑" w:hAnsi="微软雅黑" w:eastAsia="微软雅黑" w:cs="微软雅黑"/>
          <w:i w:val="0"/>
          <w:caps w:val="0"/>
          <w:color w:val="333333"/>
          <w:spacing w:val="0"/>
          <w:sz w:val="31"/>
          <w:szCs w:val="31"/>
          <w:bdr w:val="none" w:color="auto" w:sz="0" w:space="0"/>
          <w:shd w:val="clear" w:fill="FFFFFF"/>
        </w:rPr>
        <w:t>2026</w:t>
      </w:r>
      <w:r>
        <w:rPr>
          <w:rFonts w:hint="eastAsia" w:ascii="方正仿宋_GBK" w:hAnsi="方正仿宋_GBK" w:eastAsia="方正仿宋_GBK" w:cs="方正仿宋_GBK"/>
          <w:i w:val="0"/>
          <w:caps w:val="0"/>
          <w:color w:val="333333"/>
          <w:spacing w:val="0"/>
          <w:sz w:val="31"/>
          <w:szCs w:val="31"/>
          <w:bdr w:val="none" w:color="auto" w:sz="0" w:space="0"/>
          <w:shd w:val="clear" w:fill="FFFFFF"/>
        </w:rPr>
        <w:t>年在读财政部高层次财会人才素质提升工程、重庆市高端会计人才培养项工程</w:t>
      </w:r>
      <w:bookmarkStart w:id="0" w:name="_GoBack"/>
      <w:bookmarkEnd w:id="0"/>
      <w:r>
        <w:rPr>
          <w:rFonts w:hint="eastAsia" w:ascii="方正仿宋_GBK" w:hAnsi="方正仿宋_GBK" w:eastAsia="方正仿宋_GBK" w:cs="方正仿宋_GBK"/>
          <w:i w:val="0"/>
          <w:caps w:val="0"/>
          <w:color w:val="333333"/>
          <w:spacing w:val="0"/>
          <w:sz w:val="31"/>
          <w:szCs w:val="31"/>
          <w:bdr w:val="none" w:color="auto" w:sz="0" w:space="0"/>
          <w:shd w:val="clear" w:fill="FFFFFF"/>
        </w:rPr>
        <w:t>和四川省会计高端人才培养工程的高级会计师；三是符合财政部以及重庆市财政局有关高级会计师减免继续教育学习的其他规定等。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rPr>
          <w:sz w:val="31"/>
          <w:szCs w:val="31"/>
        </w:rPr>
      </w:pPr>
      <w:r>
        <w:rPr>
          <w:rFonts w:hint="eastAsia" w:ascii="方正黑体_GBK" w:hAnsi="方正黑体_GBK" w:eastAsia="方正黑体_GBK" w:cs="方正黑体_GBK"/>
          <w:i w:val="0"/>
          <w:caps w:val="0"/>
          <w:color w:val="333333"/>
          <w:spacing w:val="0"/>
          <w:sz w:val="31"/>
          <w:szCs w:val="31"/>
          <w:bdr w:val="none" w:color="auto" w:sz="0" w:space="0"/>
          <w:shd w:val="clear" w:fill="FFFFFF"/>
        </w:rPr>
        <w:t>四、其他注意事项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rPr>
          <w:sz w:val="31"/>
          <w:szCs w:val="31"/>
        </w:rPr>
      </w:pPr>
      <w:r>
        <w:rPr>
          <w:rFonts w:hint="eastAsia" w:ascii="方正仿宋_GBK" w:hAnsi="方正仿宋_GBK" w:eastAsia="方正仿宋_GBK" w:cs="方正仿宋_GBK"/>
          <w:i w:val="0"/>
          <w:caps w:val="0"/>
          <w:color w:val="333333"/>
          <w:spacing w:val="0"/>
          <w:sz w:val="31"/>
          <w:szCs w:val="31"/>
          <w:bdr w:val="none" w:color="auto" w:sz="0" w:space="0"/>
          <w:shd w:val="clear" w:fill="FFFFFF"/>
        </w:rPr>
        <w:t>（一）财政部《会计专业技术人员继续教育规定》第五条规定：“用人单位应当保障本单位会计专业技术人员参加继续教育的权利；会计专业技术人员享有参加继续教育的权利和接受继续教育的义务。”各单位应进一步加强高级会计人员继续教育管理，保障本单位高级会计师参加继续教育的权利，督促相关人员履行参加继续教育的义务，提升其履职素质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rPr>
          <w:sz w:val="31"/>
          <w:szCs w:val="31"/>
        </w:rPr>
      </w:pPr>
      <w:r>
        <w:rPr>
          <w:rFonts w:hint="eastAsia" w:ascii="方正仿宋_GBK" w:hAnsi="方正仿宋_GBK" w:eastAsia="方正仿宋_GBK" w:cs="方正仿宋_GBK"/>
          <w:i w:val="0"/>
          <w:caps w:val="0"/>
          <w:color w:val="333333"/>
          <w:spacing w:val="0"/>
          <w:sz w:val="31"/>
          <w:szCs w:val="31"/>
          <w:bdr w:val="none" w:color="auto" w:sz="0" w:space="0"/>
          <w:shd w:val="clear" w:fill="FFFFFF"/>
        </w:rPr>
        <w:t>（二）请学员结合自身实际情况，合理安排时间，妥善处理工学矛盾，按时参加培训完成当年继续教育学习。每年除参加专业科目学习外，还须参加公需科目的继续教育学习。公需科目学习任务按市人力资源和社会保障局先关要求完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rPr>
          <w:sz w:val="31"/>
          <w:szCs w:val="31"/>
        </w:rPr>
      </w:pPr>
      <w:r>
        <w:rPr>
          <w:rFonts w:hint="eastAsia" w:ascii="方正仿宋_GBK" w:hAnsi="方正仿宋_GBK" w:eastAsia="方正仿宋_GBK" w:cs="方正仿宋_GBK"/>
          <w:i w:val="0"/>
          <w:caps w:val="0"/>
          <w:color w:val="333333"/>
          <w:spacing w:val="0"/>
          <w:sz w:val="31"/>
          <w:szCs w:val="31"/>
          <w:bdr w:val="none" w:color="auto" w:sz="0" w:space="0"/>
          <w:shd w:val="clear" w:fill="FFFFFF"/>
        </w:rPr>
        <w:t>（三）教育中心要认真制定培训实施方案，科学设置课程，遴选优秀师资，严格按照培训计划开展本年度高级会计师继续教育培训工作，做到工学相长、学有所获。培训过程中要加强学风学纪管理，学员缺勤一次及以上当日不计算继续教育学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rPr>
          <w:sz w:val="31"/>
          <w:szCs w:val="31"/>
        </w:rPr>
      </w:pPr>
      <w:r>
        <w:rPr>
          <w:rFonts w:hint="eastAsia" w:ascii="方正仿宋_GBK" w:hAnsi="方正仿宋_GBK" w:eastAsia="方正仿宋_GBK" w:cs="方正仿宋_GBK"/>
          <w:i w:val="0"/>
          <w:caps w:val="0"/>
          <w:color w:val="333333"/>
          <w:spacing w:val="0"/>
          <w:sz w:val="31"/>
          <w:szCs w:val="31"/>
          <w:bdr w:val="none" w:color="auto" w:sz="0" w:space="0"/>
          <w:shd w:val="clear" w:fill="FFFFFF"/>
        </w:rPr>
        <w:t>市财政局联系电话：</w:t>
      </w:r>
      <w:r>
        <w:rPr>
          <w:rFonts w:hint="eastAsia" w:ascii="微软雅黑" w:hAnsi="微软雅黑" w:eastAsia="微软雅黑" w:cs="微软雅黑"/>
          <w:i w:val="0"/>
          <w:caps w:val="0"/>
          <w:color w:val="333333"/>
          <w:spacing w:val="0"/>
          <w:sz w:val="31"/>
          <w:szCs w:val="31"/>
          <w:bdr w:val="none" w:color="auto" w:sz="0" w:space="0"/>
          <w:shd w:val="clear" w:fill="FFFFFF"/>
        </w:rPr>
        <w:t>023-67575523</w:t>
      </w:r>
      <w:r>
        <w:rPr>
          <w:rFonts w:hint="eastAsia" w:ascii="方正仿宋_GBK" w:hAnsi="方正仿宋_GBK" w:eastAsia="方正仿宋_GBK" w:cs="方正仿宋_GBK"/>
          <w:i w:val="0"/>
          <w:caps w:val="0"/>
          <w:color w:val="333333"/>
          <w:spacing w:val="0"/>
          <w:sz w:val="31"/>
          <w:szCs w:val="31"/>
          <w:bdr w:val="none" w:color="auto" w:sz="0" w:space="0"/>
          <w:shd w:val="clear" w:fill="FFFFFF"/>
        </w:rPr>
        <w:t>、</w:t>
      </w:r>
      <w:r>
        <w:rPr>
          <w:rFonts w:hint="eastAsia" w:ascii="微软雅黑" w:hAnsi="微软雅黑" w:eastAsia="微软雅黑" w:cs="微软雅黑"/>
          <w:i w:val="0"/>
          <w:caps w:val="0"/>
          <w:color w:val="333333"/>
          <w:spacing w:val="0"/>
          <w:sz w:val="31"/>
          <w:szCs w:val="31"/>
          <w:bdr w:val="none" w:color="auto" w:sz="0" w:space="0"/>
          <w:shd w:val="clear" w:fill="FFFFFF"/>
        </w:rPr>
        <w:t>67575524</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rPr>
          <w:sz w:val="31"/>
          <w:szCs w:val="31"/>
        </w:rPr>
      </w:pPr>
      <w:r>
        <w:rPr>
          <w:rFonts w:hint="eastAsia" w:ascii="方正仿宋_GBK" w:hAnsi="方正仿宋_GBK" w:eastAsia="方正仿宋_GBK" w:cs="方正仿宋_GBK"/>
          <w:i w:val="0"/>
          <w:caps w:val="0"/>
          <w:color w:val="333333"/>
          <w:spacing w:val="0"/>
          <w:sz w:val="31"/>
          <w:szCs w:val="31"/>
          <w:bdr w:val="none" w:color="auto" w:sz="0" w:space="0"/>
          <w:shd w:val="clear" w:fill="FFFFFF"/>
        </w:rPr>
        <w:t>教育中心联系电话：</w:t>
      </w:r>
      <w:r>
        <w:rPr>
          <w:rFonts w:hint="eastAsia" w:ascii="微软雅黑" w:hAnsi="微软雅黑" w:eastAsia="微软雅黑" w:cs="微软雅黑"/>
          <w:i w:val="0"/>
          <w:caps w:val="0"/>
          <w:color w:val="333333"/>
          <w:spacing w:val="0"/>
          <w:sz w:val="31"/>
          <w:szCs w:val="31"/>
          <w:bdr w:val="none" w:color="auto" w:sz="0" w:space="0"/>
          <w:shd w:val="clear" w:fill="FFFFFF"/>
        </w:rPr>
        <w:t>023-63215218</w:t>
      </w:r>
      <w:r>
        <w:rPr>
          <w:rFonts w:hint="eastAsia" w:ascii="方正仿宋_GBK" w:hAnsi="方正仿宋_GBK" w:eastAsia="方正仿宋_GBK" w:cs="方正仿宋_GBK"/>
          <w:i w:val="0"/>
          <w:caps w:val="0"/>
          <w:color w:val="333333"/>
          <w:spacing w:val="0"/>
          <w:sz w:val="31"/>
          <w:szCs w:val="31"/>
          <w:bdr w:val="none" w:color="auto" w:sz="0" w:space="0"/>
          <w:shd w:val="clear" w:fill="FFFFFF"/>
        </w:rPr>
        <w:t>、</w:t>
      </w:r>
      <w:r>
        <w:rPr>
          <w:rFonts w:hint="eastAsia" w:ascii="微软雅黑" w:hAnsi="微软雅黑" w:eastAsia="微软雅黑" w:cs="微软雅黑"/>
          <w:i w:val="0"/>
          <w:caps w:val="0"/>
          <w:color w:val="333333"/>
          <w:spacing w:val="0"/>
          <w:sz w:val="31"/>
          <w:szCs w:val="31"/>
          <w:bdr w:val="none" w:color="auto" w:sz="0" w:space="0"/>
          <w:shd w:val="clear" w:fill="FFFFFF"/>
        </w:rPr>
        <w:t>63215507</w:t>
      </w:r>
      <w:r>
        <w:rPr>
          <w:rFonts w:hint="eastAsia" w:ascii="方正仿宋_GBK" w:hAnsi="方正仿宋_GBK" w:eastAsia="方正仿宋_GBK" w:cs="方正仿宋_GBK"/>
          <w:i w:val="0"/>
          <w:caps w:val="0"/>
          <w:color w:val="333333"/>
          <w:spacing w:val="0"/>
          <w:sz w:val="31"/>
          <w:szCs w:val="31"/>
          <w:bdr w:val="none" w:color="auto" w:sz="0" w:space="0"/>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rPr>
          <w:sz w:val="31"/>
          <w:szCs w:val="31"/>
        </w:rPr>
      </w:pPr>
      <w:r>
        <w:rPr>
          <w:rFonts w:hint="eastAsia" w:ascii="微软雅黑" w:hAnsi="微软雅黑" w:eastAsia="微软雅黑" w:cs="微软雅黑"/>
          <w:i w:val="0"/>
          <w:caps w:val="0"/>
          <w:color w:val="333333"/>
          <w:spacing w:val="0"/>
          <w:sz w:val="31"/>
          <w:szCs w:val="31"/>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jc w:val="right"/>
        <w:rPr>
          <w:sz w:val="31"/>
          <w:szCs w:val="31"/>
        </w:rPr>
      </w:pPr>
      <w:r>
        <w:rPr>
          <w:rFonts w:hint="eastAsia" w:ascii="方正仿宋_GBK" w:hAnsi="方正仿宋_GBK" w:eastAsia="方正仿宋_GBK" w:cs="方正仿宋_GBK"/>
          <w:i w:val="0"/>
          <w:caps w:val="0"/>
          <w:color w:val="333333"/>
          <w:spacing w:val="0"/>
          <w:sz w:val="31"/>
          <w:szCs w:val="31"/>
          <w:bdr w:val="none" w:color="auto" w:sz="0" w:space="0"/>
          <w:shd w:val="clear" w:fill="FFFFFF"/>
        </w:rPr>
        <w:t>重庆市财政局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jc w:val="right"/>
        <w:rPr>
          <w:sz w:val="31"/>
          <w:szCs w:val="31"/>
        </w:rPr>
      </w:pPr>
      <w:r>
        <w:rPr>
          <w:rFonts w:hint="eastAsia" w:ascii="微软雅黑" w:hAnsi="微软雅黑" w:eastAsia="微软雅黑" w:cs="微软雅黑"/>
          <w:i w:val="0"/>
          <w:caps w:val="0"/>
          <w:color w:val="333333"/>
          <w:spacing w:val="0"/>
          <w:sz w:val="31"/>
          <w:szCs w:val="31"/>
          <w:bdr w:val="none" w:color="auto" w:sz="0" w:space="0"/>
          <w:shd w:val="clear" w:fill="FFFFFF"/>
        </w:rPr>
        <w:t>2026</w:t>
      </w:r>
      <w:r>
        <w:rPr>
          <w:rFonts w:hint="eastAsia" w:ascii="方正仿宋_GBK" w:hAnsi="方正仿宋_GBK" w:eastAsia="方正仿宋_GBK" w:cs="方正仿宋_GBK"/>
          <w:i w:val="0"/>
          <w:caps w:val="0"/>
          <w:color w:val="333333"/>
          <w:spacing w:val="0"/>
          <w:sz w:val="31"/>
          <w:szCs w:val="31"/>
          <w:bdr w:val="none" w:color="auto" w:sz="0" w:space="0"/>
          <w:shd w:val="clear" w:fill="FFFFFF"/>
        </w:rPr>
        <w:t>年</w:t>
      </w:r>
      <w:r>
        <w:rPr>
          <w:rFonts w:hint="eastAsia" w:ascii="微软雅黑" w:hAnsi="微软雅黑" w:eastAsia="微软雅黑" w:cs="微软雅黑"/>
          <w:i w:val="0"/>
          <w:caps w:val="0"/>
          <w:color w:val="333333"/>
          <w:spacing w:val="0"/>
          <w:sz w:val="31"/>
          <w:szCs w:val="31"/>
          <w:bdr w:val="none" w:color="auto" w:sz="0" w:space="0"/>
          <w:shd w:val="clear" w:fill="FFFFFF"/>
        </w:rPr>
        <w:t>6</w:t>
      </w:r>
      <w:r>
        <w:rPr>
          <w:rFonts w:hint="eastAsia" w:ascii="方正仿宋_GBK" w:hAnsi="方正仿宋_GBK" w:eastAsia="方正仿宋_GBK" w:cs="方正仿宋_GBK"/>
          <w:i w:val="0"/>
          <w:caps w:val="0"/>
          <w:color w:val="333333"/>
          <w:spacing w:val="0"/>
          <w:sz w:val="31"/>
          <w:szCs w:val="31"/>
          <w:bdr w:val="none" w:color="auto" w:sz="0" w:space="0"/>
          <w:shd w:val="clear" w:fill="FFFFFF"/>
        </w:rPr>
        <w:t>月</w:t>
      </w:r>
      <w:r>
        <w:rPr>
          <w:rFonts w:hint="eastAsia" w:ascii="微软雅黑" w:hAnsi="微软雅黑" w:eastAsia="微软雅黑" w:cs="微软雅黑"/>
          <w:i w:val="0"/>
          <w:caps w:val="0"/>
          <w:color w:val="333333"/>
          <w:spacing w:val="0"/>
          <w:sz w:val="31"/>
          <w:szCs w:val="31"/>
          <w:bdr w:val="none" w:color="auto" w:sz="0" w:space="0"/>
          <w:shd w:val="clear" w:fill="FFFFFF"/>
        </w:rPr>
        <w:t>11</w:t>
      </w:r>
      <w:r>
        <w:rPr>
          <w:rFonts w:hint="eastAsia" w:ascii="方正仿宋_GBK" w:hAnsi="方正仿宋_GBK" w:eastAsia="方正仿宋_GBK" w:cs="方正仿宋_GBK"/>
          <w:i w:val="0"/>
          <w:caps w:val="0"/>
          <w:color w:val="333333"/>
          <w:spacing w:val="0"/>
          <w:sz w:val="31"/>
          <w:szCs w:val="31"/>
          <w:bdr w:val="none" w:color="auto" w:sz="0" w:space="0"/>
          <w:shd w:val="clear" w:fill="FFFFFF"/>
        </w:rPr>
        <w:t>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585" w:lineRule="atLeast"/>
        <w:ind w:left="0" w:right="0" w:firstLine="630"/>
        <w:rPr>
          <w:sz w:val="31"/>
          <w:szCs w:val="31"/>
        </w:rPr>
      </w:pPr>
      <w:r>
        <w:rPr>
          <w:rFonts w:hint="eastAsia" w:ascii="方正仿宋_GBK" w:hAnsi="方正仿宋_GBK" w:eastAsia="方正仿宋_GBK" w:cs="方正仿宋_GBK"/>
          <w:i w:val="0"/>
          <w:caps w:val="0"/>
          <w:color w:val="333333"/>
          <w:spacing w:val="0"/>
          <w:sz w:val="31"/>
          <w:szCs w:val="31"/>
          <w:bdr w:val="none" w:color="auto" w:sz="0" w:space="0"/>
          <w:shd w:val="clear" w:fill="FFFFFF"/>
        </w:rPr>
        <w:t>（此件主动公开）</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B67C5C"/>
    <w:rsid w:val="64B67C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2026-06-16T09:26:00Z</dcterms:created>
  <dc:creator>Administrator</dc:creator>
  <cp:lastModifiedBy>Administrator</cp:lastModifiedBy>
  <dcterms:modified xsi:type="dcterms:W3CDTF">2026-06-16T09:27:16Z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