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0F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4"/>
          <w:szCs w:val="44"/>
        </w:rPr>
        <w:t>2025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涪陵区中小学校班班通设备</w:t>
      </w:r>
    </w:p>
    <w:p w14:paraId="2C7D3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采购投诉处理决定书</w:t>
      </w:r>
    </w:p>
    <w:bookmarkEnd w:id="0"/>
    <w:p w14:paraId="3FE0420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涪财采投〔2025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〕55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号</w:t>
      </w:r>
    </w:p>
    <w:p w14:paraId="5D944F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根据《政府采购信息发布管理办法》（财政部令第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号）的相关规定，现本机关对“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涪陵区中小学校班班通设备采购”（项目号：FLQ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A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00619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）作出的投诉处理决定公告如下：</w:t>
      </w:r>
    </w:p>
    <w:p w14:paraId="390BBC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20"/>
          <w:sz w:val="32"/>
          <w:szCs w:val="32"/>
        </w:rPr>
        <w:t>一、项目编号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：FLQ</w:t>
      </w:r>
      <w:r>
        <w:rPr>
          <w:rFonts w:hint="eastAsia" w:ascii="Times New Roman" w:hAnsi="Times New Roman" w:eastAsia="方正仿宋_GBK" w:cs="方正仿宋_GBK"/>
          <w:b w:val="0"/>
          <w:bCs w:val="0"/>
          <w:spacing w:val="-20"/>
          <w:sz w:val="32"/>
          <w:szCs w:val="32"/>
        </w:rPr>
        <w:t>25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A</w:t>
      </w:r>
      <w:r>
        <w:rPr>
          <w:rFonts w:hint="eastAsia" w:ascii="Times New Roman" w:hAnsi="Times New Roman" w:eastAsia="方正仿宋_GBK" w:cs="方正仿宋_GBK"/>
          <w:b w:val="0"/>
          <w:bCs w:val="0"/>
          <w:spacing w:val="-20"/>
          <w:sz w:val="32"/>
          <w:szCs w:val="32"/>
        </w:rPr>
        <w:t>00619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采购时间：</w:t>
      </w:r>
      <w:r>
        <w:rPr>
          <w:rFonts w:hint="eastAsia" w:ascii="Times New Roman" w:hAnsi="Times New Roman" w:eastAsia="方正仿宋_GBK" w:cs="方正仿宋_GBK"/>
          <w:b w:val="0"/>
          <w:bCs w:val="0"/>
          <w:spacing w:val="-20"/>
          <w:sz w:val="32"/>
          <w:szCs w:val="32"/>
        </w:rPr>
        <w:t>2025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b w:val="0"/>
          <w:bCs w:val="0"/>
          <w:spacing w:val="-20"/>
          <w:sz w:val="32"/>
          <w:szCs w:val="32"/>
        </w:rPr>
        <w:t>08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b w:val="0"/>
          <w:bCs w:val="0"/>
          <w:spacing w:val="-20"/>
          <w:sz w:val="32"/>
          <w:szCs w:val="32"/>
        </w:rPr>
        <w:t>08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20"/>
          <w:sz w:val="32"/>
          <w:szCs w:val="32"/>
        </w:rPr>
        <w:t>日</w:t>
      </w:r>
    </w:p>
    <w:p w14:paraId="142F6B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二、项目名称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2025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涪陵区中小学校班班通设备采购</w:t>
      </w:r>
    </w:p>
    <w:p w14:paraId="6218D1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三、相关当事人</w:t>
      </w:r>
    </w:p>
    <w:p w14:paraId="757C79E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投诉人：重庆智和通信技术有限公司</w:t>
      </w:r>
    </w:p>
    <w:p w14:paraId="05562E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 址：重庆市南岸区南坪西路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73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073A4E4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：重庆市涪陵区教育技术装备中心 </w:t>
      </w:r>
    </w:p>
    <w:p w14:paraId="4BD6A6C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通讯地址：重庆市涪陵区滨江大道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439E75E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被投诉人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：重庆翠润科技服务有限公司</w:t>
      </w:r>
    </w:p>
    <w:p w14:paraId="72899C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560" w:firstLineChars="200"/>
        <w:textAlignment w:val="auto"/>
        <w:rPr>
          <w:rFonts w:hint="eastAsia" w:ascii="方正仿宋_GBK" w:hAnsi="方正仿宋_GBK" w:eastAsia="方正仿宋_GBK" w:cs="方正仿宋_GBK"/>
          <w:spacing w:val="-2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20"/>
          <w:sz w:val="32"/>
          <w:szCs w:val="32"/>
        </w:rPr>
        <w:t>通讯地址：重庆市涪陵新区太白大道</w:t>
      </w:r>
      <w:r>
        <w:rPr>
          <w:rFonts w:hint="eastAsia" w:ascii="Times New Roman" w:hAnsi="Times New Roman" w:eastAsia="方正仿宋_GBK" w:cs="方正仿宋_GBK"/>
          <w:spacing w:val="-20"/>
          <w:sz w:val="32"/>
          <w:szCs w:val="32"/>
        </w:rPr>
        <w:t>34</w:t>
      </w:r>
      <w:r>
        <w:rPr>
          <w:rFonts w:hint="eastAsia" w:ascii="方正仿宋_GBK" w:hAnsi="方正仿宋_GBK" w:eastAsia="方正仿宋_GBK" w:cs="方正仿宋_GBK"/>
          <w:spacing w:val="-20"/>
          <w:sz w:val="32"/>
          <w:szCs w:val="32"/>
        </w:rPr>
        <w:t>号汇智国际大厦</w:t>
      </w:r>
      <w:r>
        <w:rPr>
          <w:rFonts w:hint="eastAsia" w:ascii="Times New Roman" w:hAnsi="Times New Roman" w:eastAsia="方正仿宋_GBK" w:cs="方正仿宋_GBK"/>
          <w:spacing w:val="-20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pacing w:val="-20"/>
          <w:sz w:val="32"/>
          <w:szCs w:val="32"/>
        </w:rPr>
        <w:t>楼</w:t>
      </w:r>
    </w:p>
    <w:p w14:paraId="2CF078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四、基本情况</w:t>
      </w:r>
    </w:p>
    <w:p w14:paraId="4BD00E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投诉人不服被投诉人的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质疑答复，向我局提出投诉。经补正资料，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符合《政府采购质疑和投诉办法》（财政部令第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94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号）第十八条规定，我局决定予以受理。</w:t>
      </w:r>
    </w:p>
    <w:p w14:paraId="1D2FCF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（一）投诉事项</w:t>
      </w:r>
    </w:p>
    <w:p w14:paraId="440479B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：标的参数未量化区间，并要求标的物为同一品牌。</w:t>
      </w:r>
    </w:p>
    <w:p w14:paraId="043885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：采购需求与履约能力脱节及变相设定供应商规模门槛，构成歧视性条款限制竞争。</w:t>
      </w:r>
    </w:p>
    <w:p w14:paraId="155918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投诉事项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：服务能力评估缺乏客观标准，地域歧视性或差别待遇条款，变相设置市场准入壁垒。</w:t>
      </w:r>
    </w:p>
    <w:p w14:paraId="63B10A2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（二）投诉请求</w:t>
      </w:r>
    </w:p>
    <w:p w14:paraId="68E512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请求认定采购结果无效，重新开展采购活动。</w:t>
      </w:r>
    </w:p>
    <w:p w14:paraId="4823BF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五、处理依据及结果</w:t>
      </w:r>
    </w:p>
    <w:p w14:paraId="29F0235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经研究，根据《政府采购质疑和投诉办法》（财政部令第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94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号）第二十九条第（二）项规定、第三十一条第（四）项规定，我局决定：投诉事项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缺乏事实依据，投诉事项不成立；投诉事项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部分成立。</w:t>
      </w:r>
    </w:p>
    <w:p w14:paraId="56F255B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鉴于本项目的政府采购合同已签订且已履行，投诉人认为自己权益受到损害的，可依法提起诉讼，由责任人承担赔偿责任。</w:t>
      </w:r>
    </w:p>
    <w:p w14:paraId="2D46E09C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其他补充事宜</w:t>
      </w:r>
    </w:p>
    <w:p w14:paraId="1C45EAA7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无</w:t>
      </w:r>
    </w:p>
    <w:p w14:paraId="722F265B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53E0FD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重庆市涪陵区财政局</w:t>
      </w:r>
    </w:p>
    <w:p w14:paraId="4599C6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 w14:paraId="20D5A14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AE8E1"/>
    <w:multiLevelType w:val="singleLevel"/>
    <w:tmpl w:val="057AE8E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314C9"/>
    <w:rsid w:val="1703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2025-09-17T07:31:00Z</dcterms:created>
  <dc:creator>朱凯</dc:creator>
  <cp:lastModifiedBy>朱凯</cp:lastModifiedBy>
  <dcterms:modified xsi:type="dcterms:W3CDTF">2025-09-17T07:38:02Z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313298605139422CB90289074DCC9E0F_11</vt:lpwstr>
  </property>
  <property fmtid="{D5CDD505-2E9C-101B-9397-08002B2CF9AE}" pid="4" name="KSOTemplateDocerSaveRecord">
    <vt:lpwstr>eyJoZGlkIjoiYTRkNDg4ZTU5YjVlMDBjMjAxOTBjZWM5MDViNjE0MzgiLCJ1c2VySWQiOiIzMTE2ODA0MTIifQ==</vt:lpwstr>
  </property>
</Properties>
</file>