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CAC" w:rsidRDefault="00297594">
      <w:pPr>
        <w:pStyle w:val="a5"/>
        <w:widowControl/>
        <w:spacing w:before="0" w:beforeAutospacing="0" w:after="0" w:afterAutospacing="0" w:line="400" w:lineRule="exact"/>
        <w:ind w:firstLineChars="300" w:firstLine="72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根据建设项目环境影响评价审批程序有关规定，经审查，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25</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31</w:t>
      </w:r>
      <w:r>
        <w:rPr>
          <w:rFonts w:ascii="微软雅黑" w:eastAsia="微软雅黑" w:hAnsi="微软雅黑" w:cs="微软雅黑" w:hint="eastAsia"/>
        </w:rPr>
        <w:t>日我局对以下建设项目环境影响评价文件作出审批决定。现将作出的审批决定予以公告，公告期为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1</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7</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9F3CAC" w:rsidRDefault="00297594">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p>
    <w:p w:rsidR="009F3CAC" w:rsidRDefault="00297594">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bookmarkStart w:id="0" w:name="_GoBack"/>
      <w:bookmarkEnd w:id="0"/>
    </w:p>
    <w:tbl>
      <w:tblPr>
        <w:tblpPr w:leftFromText="180" w:rightFromText="180" w:vertAnchor="text" w:horzAnchor="margin" w:tblpY="487"/>
        <w:tblOverlap w:val="never"/>
        <w:tblW w:w="13896" w:type="dxa"/>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1732"/>
        <w:gridCol w:w="2268"/>
        <w:gridCol w:w="2557"/>
        <w:gridCol w:w="1350"/>
        <w:gridCol w:w="1202"/>
        <w:gridCol w:w="1429"/>
        <w:gridCol w:w="2575"/>
      </w:tblGrid>
      <w:tr w:rsidR="00297594" w:rsidTr="00297594">
        <w:trPr>
          <w:trHeight w:val="540"/>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173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2268"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557"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350"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297594" w:rsidRDefault="00297594" w:rsidP="00297594">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0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429" w:type="dxa"/>
            <w:tcBorders>
              <w:top w:val="single" w:sz="6" w:space="0" w:color="auto"/>
              <w:left w:val="single" w:sz="4" w:space="0" w:color="auto"/>
              <w:bottom w:val="single" w:sz="4" w:space="0" w:color="auto"/>
              <w:right w:val="single" w:sz="6" w:space="0" w:color="auto"/>
            </w:tcBorders>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575"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297594" w:rsidTr="00297594">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173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重庆山妹子食品有限公司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hint="eastAsia"/>
              </w:rPr>
            </w:pPr>
            <w:r>
              <w:rPr>
                <w:rFonts w:ascii="微软雅黑" w:eastAsia="微软雅黑" w:hAnsi="微软雅黑" w:cs="微软雅黑" w:hint="eastAsia"/>
              </w:rPr>
              <w:t>年产10000吨食品加工技改建项目</w:t>
            </w:r>
          </w:p>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（第一期）</w:t>
            </w:r>
          </w:p>
        </w:tc>
        <w:tc>
          <w:tcPr>
            <w:tcW w:w="255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41</w:t>
            </w:r>
            <w:r>
              <w:rPr>
                <w:rFonts w:ascii="微软雅黑" w:eastAsia="微软雅黑" w:hAnsi="微软雅黑" w:cs="微软雅黑" w:hint="eastAsia"/>
                <w:lang w:val="zh-CN"/>
              </w:rPr>
              <w:t>号</w:t>
            </w:r>
          </w:p>
        </w:tc>
        <w:tc>
          <w:tcPr>
            <w:tcW w:w="13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p>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20260525  </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20260601</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2510-500102-07-02-699962</w:t>
            </w:r>
          </w:p>
        </w:tc>
      </w:tr>
      <w:tr w:rsidR="00297594" w:rsidTr="00297594">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2</w:t>
            </w:r>
          </w:p>
        </w:tc>
        <w:tc>
          <w:tcPr>
            <w:tcW w:w="173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重庆市涪陵区大业建材有限公司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重庆市涪陵区百胜镇百兴村、珍溪镇杉树湾村蒋家坳建筑石料用灰岩矿项目</w:t>
            </w:r>
          </w:p>
        </w:tc>
        <w:tc>
          <w:tcPr>
            <w:tcW w:w="255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lang w:val="zh-CN"/>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42</w:t>
            </w:r>
            <w:r>
              <w:rPr>
                <w:rFonts w:ascii="微软雅黑" w:eastAsia="微软雅黑" w:hAnsi="微软雅黑" w:cs="微软雅黑" w:hint="eastAsia"/>
                <w:lang w:val="zh-CN"/>
              </w:rPr>
              <w:t>号</w:t>
            </w:r>
          </w:p>
        </w:tc>
        <w:tc>
          <w:tcPr>
            <w:tcW w:w="13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20260528</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20260601</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297594" w:rsidRDefault="00297594" w:rsidP="00297594">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2510-500102-04-01-798409</w:t>
            </w:r>
          </w:p>
        </w:tc>
      </w:tr>
    </w:tbl>
    <w:p w:rsidR="009F3CAC" w:rsidRDefault="009F3CAC" w:rsidP="00297594">
      <w:pPr>
        <w:pStyle w:val="a5"/>
        <w:widowControl/>
        <w:spacing w:before="0" w:beforeAutospacing="0" w:after="0" w:afterAutospacing="0" w:line="400" w:lineRule="exact"/>
        <w:jc w:val="both"/>
        <w:rPr>
          <w:rFonts w:hint="eastAsia"/>
        </w:rPr>
      </w:pPr>
    </w:p>
    <w:p w:rsidR="00297594" w:rsidRDefault="00297594" w:rsidP="00297594">
      <w:pPr>
        <w:pStyle w:val="a5"/>
        <w:widowControl/>
        <w:spacing w:before="0" w:beforeAutospacing="0" w:after="0" w:afterAutospacing="0" w:line="400" w:lineRule="exact"/>
        <w:jc w:val="both"/>
        <w:rPr>
          <w:rFonts w:hint="eastAsia"/>
        </w:rPr>
      </w:pPr>
    </w:p>
    <w:p w:rsidR="00297594" w:rsidRDefault="00297594" w:rsidP="00297594">
      <w:pPr>
        <w:pStyle w:val="a5"/>
        <w:widowControl/>
        <w:spacing w:before="0" w:beforeAutospacing="0" w:after="0" w:afterAutospacing="0" w:line="400" w:lineRule="exact"/>
        <w:jc w:val="both"/>
      </w:pPr>
    </w:p>
    <w:sectPr w:rsidR="00297594" w:rsidSect="009F3CAC">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97594"/>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9F3CAC"/>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5117737"/>
    <w:rsid w:val="06D2690B"/>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6E00A6F"/>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672FDA"/>
    <w:rsid w:val="246510E6"/>
    <w:rsid w:val="25476E25"/>
    <w:rsid w:val="260F1C47"/>
    <w:rsid w:val="2642541F"/>
    <w:rsid w:val="26B239DE"/>
    <w:rsid w:val="27465002"/>
    <w:rsid w:val="27B95CE4"/>
    <w:rsid w:val="28F51FF5"/>
    <w:rsid w:val="29A30A29"/>
    <w:rsid w:val="29B45561"/>
    <w:rsid w:val="2A1F3ED5"/>
    <w:rsid w:val="2ACD0549"/>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D569E6"/>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CAC"/>
    <w:pPr>
      <w:widowControl w:val="0"/>
      <w:jc w:val="both"/>
    </w:pPr>
    <w:rPr>
      <w:rFonts w:ascii="Calibri" w:hAnsi="Calibri"/>
      <w:kern w:val="2"/>
      <w:sz w:val="21"/>
      <w:szCs w:val="24"/>
    </w:rPr>
  </w:style>
  <w:style w:type="paragraph" w:styleId="3">
    <w:name w:val="heading 3"/>
    <w:basedOn w:val="a"/>
    <w:next w:val="a"/>
    <w:qFormat/>
    <w:rsid w:val="009F3CAC"/>
    <w:pPr>
      <w:widowControl/>
      <w:tabs>
        <w:tab w:val="left" w:pos="0"/>
        <w:tab w:val="left" w:pos="1120"/>
      </w:tabs>
      <w:spacing w:beforeLines="50" w:afterLines="50" w:line="520" w:lineRule="exact"/>
      <w:jc w:val="left"/>
      <w:outlineLvl w:val="2"/>
    </w:pPr>
    <w:rPr>
      <w:rFonts w:ascii="宋体" w:hAnsi="宋体"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9F3CAC"/>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9F3CAC"/>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9F3CAC"/>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9F3CAC"/>
    <w:rPr>
      <w:rFonts w:ascii="Calibri" w:eastAsia="宋体" w:hAnsi="Calibri" w:cs="Times New Roman"/>
      <w:sz w:val="18"/>
      <w:szCs w:val="18"/>
    </w:rPr>
  </w:style>
  <w:style w:type="character" w:customStyle="1" w:styleId="Char">
    <w:name w:val="页脚 Char"/>
    <w:basedOn w:val="a0"/>
    <w:link w:val="a3"/>
    <w:uiPriority w:val="99"/>
    <w:semiHidden/>
    <w:qFormat/>
    <w:rsid w:val="009F3CAC"/>
    <w:rPr>
      <w:rFonts w:ascii="Calibri" w:eastAsia="宋体" w:hAnsi="Calibri" w:cs="Times New Roman"/>
      <w:sz w:val="18"/>
      <w:szCs w:val="18"/>
    </w:rPr>
  </w:style>
  <w:style w:type="paragraph" w:customStyle="1" w:styleId="Style3">
    <w:name w:val="_Style 3"/>
    <w:basedOn w:val="a"/>
    <w:qFormat/>
    <w:rsid w:val="009F3CAC"/>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9F3CAC"/>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544</Characters>
  <Application>Microsoft Office Word</Application>
  <DocSecurity>0</DocSecurity>
  <Lines>4</Lines>
  <Paragraphs>1</Paragraphs>
  <ScaleCrop>false</ScaleCrop>
  <Company>P R C</Company>
  <LinksUpToDate>false</LinksUpToDate>
  <CharactersWithSpaces>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2026-06-01T02:09:00Z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