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B594B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-52" w:firstLine="1840" w:firstLineChars="400"/>
        <w:textAlignment w:val="auto"/>
        <w:rPr>
          <w:rFonts w:ascii="方正小标宋_GBK" w:hAnsi="仿宋" w:eastAsia="方正小标宋_GBK"/>
          <w:sz w:val="44"/>
          <w:szCs w:val="44"/>
        </w:rPr>
      </w:pPr>
      <w:r>
        <w:rPr>
          <w:rFonts w:hint="eastAsia" w:ascii="方正小标宋_GBK" w:hAnsi="仿宋" w:eastAsia="方正小标宋_GBK"/>
          <w:sz w:val="44"/>
          <w:szCs w:val="44"/>
        </w:rPr>
        <w:t>体育场地日常维护管理制度</w:t>
      </w:r>
    </w:p>
    <w:p w14:paraId="7DB012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hint="eastAsia" w:ascii="方正仿宋_GBK" w:hAnsi="仿宋" w:eastAsia="方正仿宋_GBK"/>
          <w:sz w:val="32"/>
          <w:szCs w:val="32"/>
        </w:rPr>
      </w:pPr>
    </w:p>
    <w:p w14:paraId="567E49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为保证场地及设施、器材、设备等的良好运行和安全使用，场地必须加强日常维护和保养，因此，特制定运动场地日常维护管理制度。</w:t>
      </w:r>
    </w:p>
    <w:p w14:paraId="2C6402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1、体育场地、健身场馆及相关附属设施的水电气、设施设备等定期开展场地的维护和保养工作。</w:t>
      </w:r>
    </w:p>
    <w:p w14:paraId="7A001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2、工作人员必须严格执行管理条例，禁止有损场地、体育设施和健身器材的各种危害行为发生。</w:t>
      </w:r>
    </w:p>
    <w:p w14:paraId="04F5E9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3、工作人员必须加强对场地设施设备等的日常巡视检查工作，发现问题及时汇报和处理，做好日常巡查记录。</w:t>
      </w:r>
    </w:p>
    <w:p w14:paraId="0732C4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4、工作人员对存在安全隐患的健身器材、设备等必须上报，并及时进行更换，防止安全事故的发生。</w:t>
      </w:r>
    </w:p>
    <w:p w14:paraId="5D46AB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5、负责部门应制订出定期检查制度和定期维修制度，分年度、月、周等时间周期开展场地维护和保养工作计划。</w:t>
      </w:r>
    </w:p>
    <w:p w14:paraId="2DFD30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6、除保持日常巡查和加强日常维护保养外，每季度进行集中大检查，对检查出的问题及时维修，保证场地及其设施处于良好状态。</w:t>
      </w:r>
    </w:p>
    <w:p w14:paraId="67AC8F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  <w:rPr>
          <w:rFonts w:ascii="方正仿宋_GBK" w:hAnsi="仿宋" w:eastAsia="方正仿宋_GBK"/>
          <w:sz w:val="32"/>
          <w:szCs w:val="32"/>
        </w:rPr>
      </w:pPr>
      <w:r>
        <w:rPr>
          <w:rFonts w:hint="eastAsia" w:ascii="方正仿宋_GBK" w:hAnsi="仿宋" w:eastAsia="方正仿宋_GBK"/>
          <w:sz w:val="32"/>
          <w:szCs w:val="32"/>
        </w:rPr>
        <w:t>7、对维护和保养产生的经费开支必须如实向上级汇报，如有费用支出的，尽快在财务科处进行核实，遵守财务纪律。</w:t>
      </w:r>
    </w:p>
    <w:p w14:paraId="1DD3CD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52" w:firstLine="680" w:firstLineChars="200"/>
        <w:textAlignment w:val="auto"/>
      </w:pPr>
      <w:r>
        <w:rPr>
          <w:rFonts w:hint="eastAsia" w:ascii="方正仿宋_GBK" w:hAnsi="仿宋" w:eastAsia="方正仿宋_GBK"/>
          <w:sz w:val="32"/>
          <w:szCs w:val="32"/>
        </w:rPr>
        <w:t>8、负责人要对维护保养工作进行定期考核评定，奖优罚劣。</w:t>
      </w:r>
      <w:bookmarkStart w:id="0" w:name="_GoBack"/>
      <w:bookmarkEnd w:id="0"/>
    </w:p>
    <w:sectPr>
      <w:pgSz w:w="11906" w:h="16838"/>
      <w:pgMar w:top="1757" w:right="1474" w:bottom="1701" w:left="1587" w:header="851" w:footer="992" w:gutter="0"/>
      <w:pgNumType w:fmt="numberInDash"/>
      <w:cols w:space="720" w:num="1"/>
      <w:rtlGutter w:val="0"/>
      <w:docGrid w:type="linesAndChars" w:linePitch="465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13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5">
    <w:name w:val="List Paragraph"/>
    <w:basedOn w:val="1"/>
    <w:qFormat/>
    <w:uiPriority w:val="34"/>
    <w:pPr>
      <w:ind w:firstLine="420" w:firstLineChars="200"/>
    </w:pPr>
    <w:rPr>
      <w:rFonts w:ascii="Calibri" w:hAnsi="Calibri" w:eastAsia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2025-09-17T09:33:06Z</dcterms:created>
  <dc:creator>WangTiezhu</dc:creator>
  <cp:lastModifiedBy>藝渢</cp:lastModifiedBy>
  <dcterms:modified xsi:type="dcterms:W3CDTF">2025-09-17T09:33:17Z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KSOTemplateDocerSaveRecord">
    <vt:lpwstr>eyJoZGlkIjoiMzdiZmIxMzhjYzVlYWIyMzQ0ZjNkOGZjZjhjNjgwYTgiLCJ1c2VySWQiOiIxMTM1NDI4MjM3In0=</vt:lpwstr>
  </property>
  <property fmtid="{D5CDD505-2E9C-101B-9397-08002B2CF9AE}" pid="4" name="ICV">
    <vt:lpwstr>F2828C575AE94284AC6737F4E338E318_12</vt:lpwstr>
  </property>
</Properties>
</file>