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4D7E">
      <w:pPr>
        <w:jc w:val="center"/>
        <w:rPr>
          <w:rFonts w:ascii="方正小标宋_GBK" w:eastAsia="方正小标宋_GBK"/>
          <w:sz w:val="36"/>
          <w:szCs w:val="36"/>
        </w:rPr>
      </w:pPr>
    </w:p>
    <w:p w14:paraId="0DF2F91D">
      <w:pPr>
        <w:jc w:val="center"/>
        <w:rPr>
          <w:rFonts w:ascii="方正小标宋_GBK" w:eastAsia="方正小标宋_GBK"/>
          <w:sz w:val="44"/>
          <w:szCs w:val="44"/>
        </w:rPr>
      </w:pPr>
      <w:r>
        <w:rPr>
          <w:rFonts w:hint="eastAsia" w:ascii="方正小标宋_GBK" w:eastAsia="方正小标宋_GBK"/>
          <w:sz w:val="44"/>
          <w:szCs w:val="44"/>
        </w:rPr>
        <w:t>重庆市涪陵区荔枝街道社区事务服务中心</w:t>
      </w:r>
    </w:p>
    <w:p w14:paraId="4A85BBA6">
      <w:pPr>
        <w:jc w:val="center"/>
        <w:rPr>
          <w:rFonts w:ascii="方正小标宋_GBK" w:eastAsia="方正小标宋_GBK"/>
          <w:sz w:val="44"/>
          <w:szCs w:val="44"/>
        </w:rPr>
      </w:pPr>
      <w:r>
        <w:rPr>
          <w:rFonts w:hint="eastAsia" w:ascii="方正小标宋_GBK" w:eastAsia="方正小标宋_GBK"/>
          <w:sz w:val="44"/>
          <w:szCs w:val="44"/>
        </w:rPr>
        <w:t>202</w:t>
      </w:r>
      <w:r>
        <w:rPr>
          <w:rFonts w:ascii="方正小标宋_GBK" w:eastAsia="方正小标宋_GBK"/>
          <w:sz w:val="44"/>
          <w:szCs w:val="44"/>
        </w:rPr>
        <w:t>6</w:t>
      </w:r>
      <w:r>
        <w:rPr>
          <w:rFonts w:hint="eastAsia" w:ascii="方正小标宋_GBK" w:eastAsia="方正小标宋_GBK"/>
          <w:sz w:val="44"/>
          <w:szCs w:val="44"/>
        </w:rPr>
        <w:t>年部门预算情况说明</w:t>
      </w:r>
    </w:p>
    <w:p w14:paraId="2BEDA781">
      <w:pPr>
        <w:ind w:firstLine="640" w:firstLineChars="200"/>
        <w:rPr>
          <w:rFonts w:ascii="方正楷体_GBK" w:eastAsia="方正楷体_GBK"/>
          <w:sz w:val="32"/>
          <w:szCs w:val="32"/>
        </w:rPr>
      </w:pPr>
    </w:p>
    <w:p w14:paraId="2E555B8D">
      <w:pPr>
        <w:ind w:firstLine="640" w:firstLineChars="200"/>
        <w:rPr>
          <w:rFonts w:ascii="方正黑体_GBK" w:eastAsia="方正黑体_GBK"/>
          <w:sz w:val="32"/>
          <w:szCs w:val="32"/>
        </w:rPr>
      </w:pPr>
      <w:r>
        <w:rPr>
          <w:rFonts w:hint="eastAsia" w:ascii="方正黑体_GBK" w:eastAsia="方正黑体_GBK"/>
          <w:sz w:val="32"/>
          <w:szCs w:val="32"/>
        </w:rPr>
        <w:t>一、部门基本情况</w:t>
      </w:r>
    </w:p>
    <w:p w14:paraId="06950939">
      <w:pPr>
        <w:ind w:firstLine="640" w:firstLineChars="200"/>
        <w:rPr>
          <w:rFonts w:ascii="方正楷体_GBK" w:eastAsia="方正楷体_GBK"/>
          <w:sz w:val="32"/>
          <w:szCs w:val="32"/>
        </w:rPr>
      </w:pPr>
      <w:r>
        <w:rPr>
          <w:rFonts w:hint="eastAsia" w:ascii="方正楷体_GBK" w:eastAsia="方正楷体_GBK"/>
          <w:sz w:val="32"/>
          <w:szCs w:val="32"/>
        </w:rPr>
        <w:t>（一）职能职责</w:t>
      </w:r>
    </w:p>
    <w:p w14:paraId="2A62DE1F">
      <w:pPr>
        <w:ind w:firstLine="640" w:firstLineChars="200"/>
        <w:rPr>
          <w:rFonts w:hint="eastAsia" w:ascii="方正仿宋_GBK" w:eastAsia="方正仿宋_GBK"/>
          <w:sz w:val="32"/>
          <w:szCs w:val="32"/>
        </w:rPr>
      </w:pPr>
      <w:r>
        <w:rPr>
          <w:rFonts w:hint="eastAsia" w:ascii="方正仿宋_GBK" w:eastAsia="方正仿宋_GBK"/>
          <w:sz w:val="32"/>
          <w:szCs w:val="32"/>
        </w:rPr>
        <w:t>社区事务岗主要负责绿色完整社区创建、老旧小区改造、城市危旧房安全、群租房安全、高层雨棚，防护网拆除、城市运行安全。生活垃圾分类、生活垃圾处置费征收、马路办公、打通生命通道、数字城管案件处置、市民投诉案件处置、清扫保洁、路灯维护、背街小巷市容市貌、小微停车场建设、园林绿化等。组织、监督、指导本辖区业主大会成立和业委会换届改选，业委会备案，调解物业矛盾纠纷，物业承接查验，业主决策系统建设及维护。</w:t>
      </w:r>
    </w:p>
    <w:p w14:paraId="35878E7B">
      <w:pPr>
        <w:ind w:firstLine="640" w:firstLineChars="200"/>
        <w:rPr>
          <w:rFonts w:hint="eastAsia" w:ascii="方正仿宋_GBK" w:eastAsia="方正仿宋_GBK"/>
          <w:sz w:val="32"/>
          <w:szCs w:val="32"/>
        </w:rPr>
      </w:pPr>
      <w:r>
        <w:rPr>
          <w:rFonts w:hint="eastAsia" w:ascii="方正仿宋_GBK" w:eastAsia="方正仿宋_GBK"/>
          <w:sz w:val="32"/>
          <w:szCs w:val="32"/>
        </w:rPr>
        <w:t>规建环保岗主要负责规划平台应用，核发农房规划许可证、既有住宅增设电梯、农村住房安全保障、在建项目（房建和市政设施）安全监管、耕地恢复补足相关工作、历史遗留矿山生态修复、生态环境保护相关工作（环保执法除外）。</w:t>
      </w:r>
    </w:p>
    <w:p w14:paraId="6D07561C">
      <w:pPr>
        <w:ind w:firstLine="640" w:firstLineChars="200"/>
        <w:rPr>
          <w:rFonts w:ascii="方正仿宋_GBK" w:eastAsia="方正仿宋_GBK"/>
          <w:sz w:val="32"/>
          <w:szCs w:val="32"/>
        </w:rPr>
      </w:pPr>
      <w:r>
        <w:rPr>
          <w:rFonts w:hint="eastAsia" w:ascii="方正楷体_GBK" w:eastAsia="方正楷体_GBK"/>
          <w:sz w:val="32"/>
          <w:szCs w:val="32"/>
        </w:rPr>
        <w:t>（二）部门构成</w:t>
      </w:r>
      <w:bookmarkStart w:id="0" w:name="_GoBack"/>
      <w:bookmarkEnd w:id="0"/>
    </w:p>
    <w:p w14:paraId="065E608E">
      <w:pPr>
        <w:ind w:firstLine="640" w:firstLineChars="200"/>
        <w:rPr>
          <w:rFonts w:hint="eastAsia" w:ascii="方正仿宋_GBK" w:eastAsia="方正仿宋_GBK"/>
          <w:sz w:val="32"/>
          <w:szCs w:val="32"/>
          <w:lang w:eastAsia="zh-CN"/>
        </w:rPr>
      </w:pPr>
      <w:r>
        <w:rPr>
          <w:rFonts w:hint="eastAsia" w:ascii="方正仿宋_GBK" w:eastAsia="方正仿宋_GBK"/>
          <w:sz w:val="32"/>
          <w:szCs w:val="32"/>
        </w:rPr>
        <w:t>社区事务岗</w:t>
      </w:r>
      <w:r>
        <w:rPr>
          <w:rFonts w:hint="eastAsia" w:ascii="方正仿宋_GBK" w:eastAsia="方正仿宋_GBK"/>
          <w:sz w:val="32"/>
          <w:szCs w:val="32"/>
          <w:lang w:eastAsia="zh-CN"/>
        </w:rPr>
        <w:t>、</w:t>
      </w:r>
      <w:r>
        <w:rPr>
          <w:rFonts w:hint="eastAsia" w:ascii="方正仿宋_GBK" w:eastAsia="方正仿宋_GBK"/>
          <w:sz w:val="32"/>
          <w:szCs w:val="32"/>
        </w:rPr>
        <w:t>规建环保岗</w:t>
      </w:r>
      <w:r>
        <w:rPr>
          <w:rFonts w:hint="eastAsia" w:ascii="方正仿宋_GBK" w:eastAsia="方正仿宋_GBK"/>
          <w:sz w:val="32"/>
          <w:szCs w:val="32"/>
          <w:lang w:eastAsia="zh-CN"/>
        </w:rPr>
        <w:t>。</w:t>
      </w:r>
    </w:p>
    <w:p w14:paraId="7C99BED9">
      <w:pPr>
        <w:ind w:firstLine="640" w:firstLineChars="200"/>
        <w:rPr>
          <w:rFonts w:ascii="方正黑体_GBK" w:eastAsia="方正黑体_GBK"/>
          <w:sz w:val="32"/>
          <w:szCs w:val="32"/>
        </w:rPr>
      </w:pPr>
      <w:r>
        <w:rPr>
          <w:rFonts w:hint="eastAsia" w:ascii="方正黑体_GBK" w:eastAsia="方正黑体_GBK"/>
          <w:sz w:val="32"/>
          <w:szCs w:val="32"/>
        </w:rPr>
        <w:t>二、部门收支总体情况</w:t>
      </w:r>
    </w:p>
    <w:p w14:paraId="68AD3CB1">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年年初预算数439.30万元，其中：一般公共预算拨款439.30万元，政府性基金预算拨款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万元，财政专户管理资金收入</w:t>
      </w:r>
      <w:r>
        <w:rPr>
          <w:rFonts w:hint="eastAsia" w:ascii="方正仿宋_GBK" w:eastAsia="方正仿宋_GBK"/>
          <w:sz w:val="32"/>
          <w:szCs w:val="32"/>
          <w:lang w:val="en-US" w:eastAsia="zh-CN"/>
        </w:rPr>
        <w:t>0</w:t>
      </w:r>
      <w:r>
        <w:rPr>
          <w:rFonts w:hint="eastAsia" w:ascii="方正仿宋_GBK" w:eastAsia="方正仿宋_GBK"/>
          <w:sz w:val="32"/>
          <w:szCs w:val="32"/>
        </w:rPr>
        <w:t>万元，上级补助收入</w:t>
      </w:r>
      <w:r>
        <w:rPr>
          <w:rFonts w:hint="eastAsia" w:ascii="方正仿宋_GBK" w:eastAsia="方正仿宋_GBK"/>
          <w:sz w:val="32"/>
          <w:szCs w:val="32"/>
          <w:lang w:val="en-US" w:eastAsia="zh-CN"/>
        </w:rPr>
        <w:t>0</w:t>
      </w:r>
      <w:r>
        <w:rPr>
          <w:rFonts w:hint="eastAsia" w:ascii="方正仿宋_GBK" w:eastAsia="方正仿宋_GBK"/>
          <w:sz w:val="32"/>
          <w:szCs w:val="32"/>
        </w:rPr>
        <w:t>万元，附属单位上缴收入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w:t>
      </w:r>
      <w:r>
        <w:rPr>
          <w:rFonts w:hint="eastAsia" w:ascii="方正仿宋_GBK" w:eastAsia="方正仿宋_GBK"/>
          <w:sz w:val="32"/>
          <w:szCs w:val="32"/>
          <w:lang w:val="en-US" w:eastAsia="zh-CN"/>
        </w:rPr>
        <w:t>减少268.47</w:t>
      </w:r>
      <w:r>
        <w:rPr>
          <w:rFonts w:hint="eastAsia" w:ascii="方正仿宋_GBK" w:eastAsia="方正仿宋_GBK"/>
          <w:sz w:val="32"/>
          <w:szCs w:val="32"/>
        </w:rPr>
        <w:t>万元，主要是</w:t>
      </w:r>
      <w:r>
        <w:rPr>
          <w:rFonts w:hint="eastAsia" w:ascii="方正仿宋_GBK" w:eastAsia="方正仿宋_GBK"/>
          <w:sz w:val="32"/>
          <w:szCs w:val="32"/>
          <w:lang w:val="en-US" w:eastAsia="zh-CN"/>
        </w:rPr>
        <w:t>一般公共预算</w:t>
      </w:r>
      <w:r>
        <w:rPr>
          <w:rFonts w:hint="eastAsia" w:ascii="方正仿宋_GBK" w:eastAsia="方正仿宋_GBK"/>
          <w:sz w:val="32"/>
          <w:szCs w:val="32"/>
        </w:rPr>
        <w:t>拨款</w:t>
      </w:r>
      <w:r>
        <w:rPr>
          <w:rFonts w:hint="eastAsia" w:ascii="方正仿宋_GBK" w:eastAsia="方正仿宋_GBK"/>
          <w:sz w:val="32"/>
          <w:szCs w:val="32"/>
          <w:lang w:val="en-US" w:eastAsia="zh-CN"/>
        </w:rPr>
        <w:t>减少268.47</w:t>
      </w:r>
      <w:r>
        <w:rPr>
          <w:rFonts w:hint="eastAsia" w:ascii="方正仿宋_GBK" w:eastAsia="方正仿宋_GBK"/>
          <w:sz w:val="32"/>
          <w:szCs w:val="32"/>
        </w:rPr>
        <w:t>万元。</w:t>
      </w:r>
    </w:p>
    <w:p w14:paraId="6B62E69D">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年年初预算数439.30万元，其中：社会保障和就业支出55.60万元</w:t>
      </w:r>
      <w:r>
        <w:rPr>
          <w:rFonts w:hint="eastAsia" w:ascii="方正仿宋_GBK" w:eastAsia="方正仿宋_GBK"/>
          <w:sz w:val="32"/>
          <w:szCs w:val="32"/>
          <w:lang w:eastAsia="zh-CN"/>
        </w:rPr>
        <w:t>，卫生健康支出15.80万元，城乡社区支出353.50万元，住房保障支出14.41万元</w:t>
      </w:r>
      <w:r>
        <w:rPr>
          <w:rFonts w:hint="eastAsia" w:ascii="方正仿宋_GBK" w:eastAsia="方正仿宋_GBK"/>
          <w:sz w:val="32"/>
          <w:szCs w:val="32"/>
        </w:rPr>
        <w:t>。支出较去年</w:t>
      </w:r>
      <w:r>
        <w:rPr>
          <w:rFonts w:hint="eastAsia" w:ascii="方正仿宋_GBK" w:eastAsia="方正仿宋_GBK"/>
          <w:sz w:val="32"/>
          <w:szCs w:val="32"/>
          <w:lang w:val="en-US" w:eastAsia="zh-CN"/>
        </w:rPr>
        <w:t>减少268.47</w:t>
      </w:r>
      <w:r>
        <w:rPr>
          <w:rFonts w:hint="eastAsia" w:ascii="方正仿宋_GBK" w:eastAsia="方正仿宋_GBK"/>
          <w:sz w:val="32"/>
          <w:szCs w:val="32"/>
        </w:rPr>
        <w:t>万元，主要是项目支出</w:t>
      </w:r>
      <w:r>
        <w:rPr>
          <w:rFonts w:hint="eastAsia" w:ascii="方正仿宋_GBK" w:eastAsia="方正仿宋_GBK"/>
          <w:sz w:val="32"/>
          <w:szCs w:val="32"/>
          <w:lang w:val="en-US" w:eastAsia="zh-CN"/>
        </w:rPr>
        <w:t>减少261.79</w:t>
      </w:r>
      <w:r>
        <w:rPr>
          <w:rFonts w:hint="eastAsia" w:ascii="方正仿宋_GBK" w:eastAsia="方正仿宋_GBK"/>
          <w:sz w:val="32"/>
          <w:szCs w:val="32"/>
        </w:rPr>
        <w:t>万元。</w:t>
      </w:r>
    </w:p>
    <w:p w14:paraId="57A17A24">
      <w:pPr>
        <w:ind w:firstLine="640" w:firstLineChars="200"/>
        <w:rPr>
          <w:rFonts w:ascii="方正黑体_GBK" w:eastAsia="方正黑体_GBK"/>
          <w:sz w:val="32"/>
          <w:szCs w:val="32"/>
        </w:rPr>
      </w:pPr>
      <w:r>
        <w:rPr>
          <w:rFonts w:hint="eastAsia" w:ascii="方正黑体_GBK" w:eastAsia="方正黑体_GBK"/>
          <w:sz w:val="32"/>
          <w:szCs w:val="32"/>
        </w:rPr>
        <w:t>三、部门预算情况说明</w:t>
      </w:r>
    </w:p>
    <w:p w14:paraId="7C1FF884">
      <w:pPr>
        <w:ind w:firstLine="640" w:firstLineChars="200"/>
        <w:rPr>
          <w:rFonts w:hint="eastAsia" w:ascii="方正仿宋_GBK" w:eastAsia="方正仿宋_GBK"/>
          <w:sz w:val="32"/>
          <w:szCs w:val="32"/>
        </w:rPr>
      </w:pPr>
      <w:r>
        <w:rPr>
          <w:rFonts w:hint="eastAsia" w:ascii="方正仿宋_GBK" w:eastAsia="方正仿宋_GBK"/>
          <w:sz w:val="32"/>
          <w:szCs w:val="32"/>
        </w:rPr>
        <w:t>2026年一般公共预算财政拨款收入439.30万元，一般公共预算财政拨款支出439.30万元，比2025年</w:t>
      </w:r>
      <w:r>
        <w:rPr>
          <w:rFonts w:hint="eastAsia" w:ascii="方正仿宋_GBK" w:eastAsia="方正仿宋_GBK"/>
          <w:sz w:val="32"/>
          <w:szCs w:val="32"/>
          <w:lang w:val="en-US" w:eastAsia="zh-CN"/>
        </w:rPr>
        <w:t>减少268.47</w:t>
      </w:r>
      <w:r>
        <w:rPr>
          <w:rFonts w:hint="eastAsia" w:ascii="方正仿宋_GBK" w:eastAsia="方正仿宋_GBK"/>
          <w:sz w:val="32"/>
          <w:szCs w:val="32"/>
        </w:rPr>
        <w:t>万元。其中：基本支出</w:t>
      </w:r>
      <w:r>
        <w:rPr>
          <w:rFonts w:hint="eastAsia" w:ascii="方正仿宋_GBK" w:eastAsia="方正仿宋_GBK"/>
          <w:sz w:val="32"/>
          <w:szCs w:val="32"/>
          <w:lang w:val="en-US" w:eastAsia="zh-CN"/>
        </w:rPr>
        <w:t>331.05</w:t>
      </w:r>
      <w:r>
        <w:rPr>
          <w:rFonts w:hint="eastAsia" w:ascii="方正仿宋_GBK" w:eastAsia="方正仿宋_GBK"/>
          <w:sz w:val="32"/>
          <w:szCs w:val="32"/>
        </w:rPr>
        <w:t>万元，比2025年减少</w:t>
      </w:r>
      <w:r>
        <w:rPr>
          <w:rFonts w:hint="eastAsia" w:ascii="方正仿宋_GBK" w:eastAsia="方正仿宋_GBK"/>
          <w:sz w:val="32"/>
          <w:szCs w:val="32"/>
          <w:lang w:val="en-US" w:eastAsia="zh-CN"/>
        </w:rPr>
        <w:t>5.68</w:t>
      </w:r>
      <w:r>
        <w:rPr>
          <w:rFonts w:hint="eastAsia" w:ascii="方正仿宋_GBK" w:eastAsia="方正仿宋_GBK"/>
          <w:sz w:val="32"/>
          <w:szCs w:val="32"/>
        </w:rPr>
        <w:t>万元，主要用于单位开支的在职职工的各类劳动报酬及社保、公积金缴纳等，保障部门正常运转的各项商品服务支出；项目支出</w:t>
      </w:r>
      <w:r>
        <w:rPr>
          <w:rFonts w:hint="eastAsia" w:ascii="方正仿宋_GBK" w:eastAsia="方正仿宋_GBK"/>
          <w:sz w:val="32"/>
          <w:szCs w:val="32"/>
          <w:lang w:val="en-US" w:eastAsia="zh-CN"/>
        </w:rPr>
        <w:t>108.25</w:t>
      </w:r>
      <w:r>
        <w:rPr>
          <w:rFonts w:hint="eastAsia" w:ascii="方正仿宋_GBK" w:eastAsia="方正仿宋_GBK"/>
          <w:sz w:val="32"/>
          <w:szCs w:val="32"/>
        </w:rPr>
        <w:t>万元，比2025年</w:t>
      </w:r>
      <w:r>
        <w:rPr>
          <w:rFonts w:hint="eastAsia" w:ascii="方正仿宋_GBK" w:eastAsia="方正仿宋_GBK"/>
          <w:sz w:val="32"/>
          <w:szCs w:val="32"/>
          <w:lang w:val="en-US" w:eastAsia="zh-CN"/>
        </w:rPr>
        <w:t>减少261.79</w:t>
      </w:r>
      <w:r>
        <w:rPr>
          <w:rFonts w:hint="eastAsia" w:ascii="方正仿宋_GBK" w:eastAsia="方正仿宋_GBK"/>
          <w:sz w:val="32"/>
          <w:szCs w:val="32"/>
        </w:rPr>
        <w:t>万元，主要原因是</w:t>
      </w:r>
      <w:r>
        <w:rPr>
          <w:rFonts w:hint="eastAsia" w:ascii="方正仿宋_GBK" w:eastAsia="方正仿宋_GBK"/>
          <w:sz w:val="32"/>
          <w:szCs w:val="32"/>
          <w:lang w:val="en-US" w:eastAsia="zh-CN"/>
        </w:rPr>
        <w:t>背街小巷项目移到本级</w:t>
      </w:r>
      <w:r>
        <w:rPr>
          <w:rFonts w:hint="eastAsia" w:ascii="方正仿宋_GBK" w:eastAsia="方正仿宋_GBK"/>
          <w:sz w:val="32"/>
          <w:szCs w:val="32"/>
        </w:rPr>
        <w:t>，主要用于</w:t>
      </w:r>
      <w:r>
        <w:rPr>
          <w:rFonts w:hint="eastAsia" w:ascii="方正仿宋_GBK" w:eastAsia="方正仿宋_GBK"/>
          <w:sz w:val="32"/>
          <w:szCs w:val="32"/>
          <w:lang w:val="en-US" w:eastAsia="zh-CN"/>
        </w:rPr>
        <w:t>城市综合管理</w:t>
      </w:r>
      <w:r>
        <w:rPr>
          <w:rFonts w:hint="eastAsia" w:ascii="方正仿宋_GBK" w:eastAsia="方正仿宋_GBK"/>
          <w:sz w:val="32"/>
          <w:szCs w:val="32"/>
        </w:rPr>
        <w:t>等重点工作。2026年政府性基金预算收入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万元，政府性基金预算支出</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76E211AA">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14:paraId="325A226C">
      <w:pPr>
        <w:ind w:firstLine="640" w:firstLineChars="200"/>
        <w:rPr>
          <w:rFonts w:ascii="方正仿宋_GBK" w:eastAsia="方正仿宋_GBK"/>
          <w:sz w:val="32"/>
          <w:szCs w:val="32"/>
        </w:rPr>
      </w:pPr>
      <w:r>
        <w:rPr>
          <w:rFonts w:hint="eastAsia" w:ascii="方正仿宋_GBK" w:eastAsia="方正仿宋_GBK"/>
          <w:sz w:val="32"/>
          <w:szCs w:val="32"/>
        </w:rPr>
        <w:t>2026年“三公”经费预算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。其中：因公出国（境）费用</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；公务接待费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；公务用车运行维护费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；公务用车购置费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0336D138">
      <w:pPr>
        <w:ind w:firstLine="640" w:firstLineChars="200"/>
        <w:rPr>
          <w:rFonts w:ascii="方正黑体_GBK" w:eastAsia="方正黑体_GBK"/>
          <w:sz w:val="32"/>
          <w:szCs w:val="32"/>
          <w:highlight w:val="none"/>
        </w:rPr>
      </w:pPr>
      <w:r>
        <w:rPr>
          <w:rFonts w:hint="eastAsia" w:ascii="方正黑体_GBK" w:eastAsia="方正黑体_GBK"/>
          <w:sz w:val="32"/>
          <w:szCs w:val="32"/>
          <w:highlight w:val="none"/>
        </w:rPr>
        <w:t>五、其他重要事项的情况说明</w:t>
      </w:r>
    </w:p>
    <w:p w14:paraId="03D4826E">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我</w:t>
      </w:r>
      <w:r>
        <w:rPr>
          <w:rFonts w:hint="eastAsia" w:ascii="方正仿宋_GBK" w:eastAsia="方正仿宋_GBK"/>
          <w:sz w:val="32"/>
          <w:szCs w:val="32"/>
          <w:lang w:val="en-US" w:eastAsia="zh-CN"/>
        </w:rPr>
        <w:t>部门</w:t>
      </w:r>
      <w:r>
        <w:rPr>
          <w:rFonts w:hint="eastAsia" w:ascii="方正仿宋_GBK" w:eastAsia="方正仿宋_GBK"/>
          <w:sz w:val="32"/>
          <w:szCs w:val="32"/>
        </w:rPr>
        <w:t>不在机关运行经费统计范围之内。</w:t>
      </w:r>
    </w:p>
    <w:p w14:paraId="399EC126">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万元；其中一般公共预算拨款政府采购</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14:paraId="57DD4CDF">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w:t>
      </w:r>
      <w:r>
        <w:rPr>
          <w:rFonts w:hint="eastAsia" w:ascii="方正仿宋_GBK" w:eastAsia="方正仿宋_GBK"/>
          <w:sz w:val="32"/>
          <w:szCs w:val="32"/>
          <w:lang w:val="en-US" w:eastAsia="zh-CN"/>
        </w:rPr>
        <w:t>108.25</w:t>
      </w:r>
      <w:r>
        <w:rPr>
          <w:rFonts w:hint="eastAsia" w:ascii="方正仿宋_GBK" w:eastAsia="方正仿宋_GBK"/>
          <w:sz w:val="32"/>
          <w:szCs w:val="32"/>
        </w:rPr>
        <w:t>万元。</w:t>
      </w:r>
    </w:p>
    <w:p w14:paraId="24985F9D">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w:t>
      </w:r>
      <w:r>
        <w:rPr>
          <w:rFonts w:hint="eastAsia" w:ascii="方正仿宋_GBK" w:eastAsia="方正仿宋_GBK"/>
          <w:sz w:val="32"/>
          <w:szCs w:val="32"/>
          <w:lang w:val="en-US" w:eastAsia="zh-CN"/>
        </w:rPr>
        <w:t>0</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辆。2026年一般公共预算未安排购置车辆。</w:t>
      </w:r>
    </w:p>
    <w:p w14:paraId="24668521">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14:paraId="2CC2F17C">
      <w:pPr>
        <w:ind w:firstLine="640" w:firstLineChars="200"/>
        <w:rPr>
          <w:rFonts w:ascii="方正仿宋_GBK" w:eastAsia="方正仿宋_GBK"/>
          <w:sz w:val="32"/>
          <w:szCs w:val="32"/>
        </w:rPr>
      </w:pPr>
      <w:r>
        <w:rPr>
          <w:rFonts w:hint="eastAsia" w:ascii="方正黑体_GBK" w:eastAsia="方正黑体_GBK"/>
          <w:sz w:val="32"/>
          <w:szCs w:val="32"/>
        </w:rPr>
        <w:t>六、专业性名词解释</w:t>
      </w:r>
    </w:p>
    <w:p w14:paraId="190111DA">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5121658F">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14:paraId="672E6F88">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14:paraId="5FB953F3">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14:paraId="6AC71AB1">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14:paraId="47B047C2">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14:paraId="63F28558">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14:paraId="7F1A9B95">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14:paraId="265DD816">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14:paraId="041E3B78">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A07938A">
      <w:pPr>
        <w:rPr>
          <w:rFonts w:ascii="方正仿宋_GBK" w:eastAsia="方正仿宋_GBK"/>
          <w:sz w:val="32"/>
          <w:szCs w:val="32"/>
        </w:rPr>
      </w:pPr>
    </w:p>
    <w:p w14:paraId="17D70640">
      <w:pPr>
        <w:rPr>
          <w:rFonts w:hint="default" w:ascii="方正仿宋_GBK" w:eastAsia="方正仿宋_GBK"/>
          <w:sz w:val="32"/>
          <w:szCs w:val="32"/>
          <w:lang w:val="en-US" w:eastAsia="zh-CN"/>
        </w:rPr>
      </w:pPr>
      <w:r>
        <w:rPr>
          <w:rFonts w:hint="eastAsia" w:ascii="方正仿宋_GBK" w:eastAsia="方正仿宋_GBK"/>
          <w:sz w:val="32"/>
          <w:szCs w:val="32"/>
        </w:rPr>
        <w:t>部门预算公开联系人：</w:t>
      </w:r>
      <w:r>
        <w:rPr>
          <w:rFonts w:hint="eastAsia" w:ascii="方正仿宋_GBK" w:eastAsia="方正仿宋_GBK"/>
          <w:sz w:val="32"/>
          <w:szCs w:val="32"/>
          <w:lang w:val="en-US" w:eastAsia="zh-CN"/>
        </w:rPr>
        <w:t>聂老师</w:t>
      </w:r>
      <w:r>
        <w:rPr>
          <w:rFonts w:hint="eastAsia" w:ascii="方正仿宋_GBK" w:eastAsia="方正仿宋_GBK"/>
          <w:sz w:val="32"/>
          <w:szCs w:val="32"/>
          <w:lang w:eastAsia="zh-CN"/>
        </w:rPr>
        <w:t>；</w:t>
      </w:r>
      <w:r>
        <w:rPr>
          <w:rFonts w:hint="eastAsia" w:ascii="方正仿宋_GBK" w:eastAsia="方正仿宋_GBK"/>
          <w:sz w:val="32"/>
          <w:szCs w:val="32"/>
        </w:rPr>
        <w:t>联系方式：</w:t>
      </w:r>
      <w:r>
        <w:rPr>
          <w:rFonts w:hint="eastAsia" w:ascii="方正仿宋_GBK" w:eastAsia="方正仿宋_GBK"/>
          <w:sz w:val="32"/>
          <w:szCs w:val="32"/>
          <w:lang w:val="en-US" w:eastAsia="zh-CN"/>
        </w:rPr>
        <w:t>023-72873803</w:t>
      </w:r>
    </w:p>
    <w:p w14:paraId="2070888B">
      <w:pPr>
        <w:rPr>
          <w:rFonts w:ascii="方正仿宋_GBK" w:eastAsia="方正仿宋_GBK"/>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D539B"/>
    <w:rsid w:val="000E7F11"/>
    <w:rsid w:val="00117CFE"/>
    <w:rsid w:val="00176C02"/>
    <w:rsid w:val="001E436B"/>
    <w:rsid w:val="002C7F60"/>
    <w:rsid w:val="002F3EA7"/>
    <w:rsid w:val="00332087"/>
    <w:rsid w:val="0039373B"/>
    <w:rsid w:val="004F0D77"/>
    <w:rsid w:val="005056EF"/>
    <w:rsid w:val="00506EAF"/>
    <w:rsid w:val="0054068B"/>
    <w:rsid w:val="005D5BEB"/>
    <w:rsid w:val="00656CD2"/>
    <w:rsid w:val="006D3B14"/>
    <w:rsid w:val="00780CEB"/>
    <w:rsid w:val="007B637E"/>
    <w:rsid w:val="00875544"/>
    <w:rsid w:val="00897F6B"/>
    <w:rsid w:val="00901853"/>
    <w:rsid w:val="009C7052"/>
    <w:rsid w:val="009C74D1"/>
    <w:rsid w:val="00A12661"/>
    <w:rsid w:val="00A52889"/>
    <w:rsid w:val="00A7410A"/>
    <w:rsid w:val="00AC3583"/>
    <w:rsid w:val="00B11D21"/>
    <w:rsid w:val="00C017DC"/>
    <w:rsid w:val="00C96040"/>
    <w:rsid w:val="00D614AA"/>
    <w:rsid w:val="00E96E08"/>
    <w:rsid w:val="00F810B7"/>
    <w:rsid w:val="00FA2853"/>
    <w:rsid w:val="03A97B1A"/>
    <w:rsid w:val="17930CF5"/>
    <w:rsid w:val="246C41F9"/>
    <w:rsid w:val="26742EF5"/>
    <w:rsid w:val="2A7368EE"/>
    <w:rsid w:val="35B9609C"/>
    <w:rsid w:val="3A182627"/>
    <w:rsid w:val="3BF31E4F"/>
    <w:rsid w:val="43EC313A"/>
    <w:rsid w:val="4ACC0D8E"/>
    <w:rsid w:val="55B97E13"/>
    <w:rsid w:val="58DB21CF"/>
    <w:rsid w:val="628F6F57"/>
    <w:rsid w:val="6539540E"/>
    <w:rsid w:val="737349C2"/>
    <w:rsid w:val="788040D6"/>
    <w:rsid w:val="7F555AB8"/>
    <w:rsid w:val="DFFDF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357</Words>
  <Characters>2038</Characters>
  <Lines>16</Lines>
  <Paragraphs>4</Paragraphs>
  <TotalTime>4</TotalTime>
  <ScaleCrop>false</ScaleCrop>
  <LinksUpToDate>false</LinksUpToDate>
  <CharactersWithSpaces>2391</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2023-01-31T17:19:00Z</dcterms:created>
  <dc:creator>User</dc:creator>
  <cp:lastModifiedBy>GH</cp:lastModifiedBy>
  <dcterms:modified xsi:type="dcterms:W3CDTF">2026-03-12T16:14:20Z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0A1C1C506478BD61DC75B26911195036_42</vt:lpwstr>
  </property>
</Properties>
</file>