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atLeas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涪陵区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同乐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镇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02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  <w:t>财政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预算执行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atLeast"/>
        <w:ind w:left="0" w:leftChars="0" w:firstLine="0" w:firstLineChars="0"/>
        <w:jc w:val="center"/>
        <w:textAlignment w:val="auto"/>
        <w:rPr>
          <w:rFonts w:hint="eastAsia" w:ascii="Times New Roman" w:hAnsi="Times New Roman" w:eastAsia="仿宋" w:cs="仿宋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情况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和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财政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预算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草案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</w:rPr>
        <w:t>报告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</w:pP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各位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代表：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受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镇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人民政府委托，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现向大会报告镇人民政府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年预算执行情况和202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财政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预算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草案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），请予审议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val="en-US" w:eastAsia="zh-CN"/>
        </w:rPr>
        <w:t>2025年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预算执行情况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 w:firstLine="642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  <w:lang w:val="en-US" w:eastAsia="zh-CN"/>
        </w:rPr>
        <w:t>财政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</w:rPr>
        <w:t>收入情况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 xml:space="preserve">1. 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一般公共预算收入1753万元，为预算的118.4%，同比增长3.2%，创历史新高；上级补助收入2096万元；上年结转277万元，收入总计4126万元。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2. 政府性基金收入4万元。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 w:firstLine="642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（二）财政支出情况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1. 一般公共预算支出4126万元，为预算的130.4%，同比增长19.4%，主要支出项目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——一般公共服务支出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1280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141.1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增长54.3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。主要用于保障党政机关、人大、纪检监察等依法行政和机构正常运转等支出。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——文化旅游体育与传媒支出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148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125.4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增长21.3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。主要用于保障文化事业支出和支持文化体育活动开展等支出。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——社会保障和就业支出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550万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87.2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减少20.1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。主要用于社会保障、就业、退役军人管理等支出。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——卫生健康支出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139.1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与去年持平。主要用于公共卫生和行政事业医疗等支出。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——节能环保支出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237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227.9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增长172.4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。主要用于保障节能环保等支出。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——城乡社区支出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108.1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增长15.6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。主要用于综合行政执法等支出。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——农林水事务支出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765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90.3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减少16.9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主要用于保障农业、林业、水利、产业发展和乡村振兴等支出。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资源勘探工业信息等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760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447.1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增加81.8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——住房保障支出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130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100.8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减少4.4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政府性基金支出4万元，主要用于体育事业的彩票公益支出。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  <w:t>二、202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  <w:t>年财政预算草案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2" w:firstLineChars="200"/>
        <w:textAlignment w:val="auto"/>
        <w:rPr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b/>
          <w:bCs w:val="0"/>
          <w:color w:val="auto"/>
          <w:sz w:val="32"/>
          <w:szCs w:val="32"/>
        </w:rPr>
        <w:t>年财政收入预算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一般公共预算收入预计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1520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增长2.7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税收收入1503万元，同比增长3.8%。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——增值税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1092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同比减少7.7%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——企业所得税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63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46.5%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——个人所得税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78万元，同比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62.5%。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650" w:leftChars="290" w:hanging="12" w:hangingChars="4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资源税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26万元，去年无预算。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br w:type="textWrapping"/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——城市维护建设税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129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增长20.6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650" w:leftChars="290" w:hanging="12" w:hangingChars="4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——房产税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减少37.8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——印花税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增长76.9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——城镇土地使用税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与去年持平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非税收入17万元，同比减少46.9%。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转移性收入1479万元。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27" w:firstLineChars="196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主要是上级补助收入1479万元。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2" w:firstLineChars="200"/>
        <w:textAlignment w:val="auto"/>
        <w:rPr>
          <w:rFonts w:hint="eastAsia" w:ascii="Times New Roman" w:hAnsi="Times New Roman" w:eastAsia="方正楷体_GBK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bCs w:val="0"/>
          <w:color w:val="auto"/>
          <w:sz w:val="32"/>
          <w:szCs w:val="32"/>
        </w:rPr>
        <w:t>（二）</w:t>
      </w:r>
      <w:r>
        <w:rPr>
          <w:rFonts w:hint="eastAsia" w:ascii="Times New Roman" w:hAnsi="Times New Roman" w:eastAsia="方正楷体_GBK" w:cs="Times New Roman"/>
          <w:b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楷体_GBK" w:cs="Times New Roman"/>
          <w:b/>
          <w:bCs w:val="0"/>
          <w:color w:val="auto"/>
          <w:sz w:val="32"/>
          <w:szCs w:val="32"/>
        </w:rPr>
        <w:t>年财政支出预算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一般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公共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预算支出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预计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2960万元，主要支出项目如下：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——一般公共服务支出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733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减少14.4%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主要用于保障党政机关、人大等支出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，涉及群团、武装、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普法工作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经费等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——文化旅游体育与传媒支出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140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18.6%，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主要用于保障群众文化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体育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——社会保障和就业支出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524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减少17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主要用于保障就业，退役军人管理、社会福利等支出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——卫生健康支出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同比增长35.9%，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主要用于保障公共卫生服务等支出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——节能环保支出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235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增加126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主要用于保障环境保护管理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——城乡社区支出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224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增加21.1%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，主要用于城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</w:rPr>
        <w:t>社区管理、市政设施维护、清扫保洁等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eastAsia="zh-CN"/>
        </w:rPr>
        <w:t>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——农林水事务支出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820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减少3.2%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，主要用于保障农业、林业、水利、乡村振兴等支出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——住房保障支出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129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与去年持平。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shd w:val="clear" w:color="auto" w:fill="FFFFFF"/>
          <w:lang w:val="en-US" w:eastAsia="zh-CN"/>
        </w:rPr>
        <w:t>主要用于保障住房公积金等支出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eastAsia="zh-CN"/>
        </w:rPr>
        <w:t>预备费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30万元，同比增长7.1%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转移性支出39万元。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7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主要是上解支出39万元。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名词解释: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1. 三保支出</w:t>
      </w:r>
      <w:r>
        <w:rPr>
          <w:rFonts w:hint="eastAsia"/>
          <w:lang w:eastAsia="zh-CN"/>
        </w:rPr>
        <w:t>：</w:t>
      </w:r>
      <w:r>
        <w:rPr>
          <w:rFonts w:hint="eastAsia"/>
        </w:rPr>
        <w:t>指保工资、保运转和保基本民生。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2. 一般公共预算</w:t>
      </w:r>
      <w:r>
        <w:rPr>
          <w:rFonts w:hint="eastAsia"/>
          <w:lang w:eastAsia="zh-CN"/>
        </w:rPr>
        <w:t>：</w:t>
      </w:r>
      <w:r>
        <w:rPr>
          <w:rFonts w:hint="eastAsia"/>
        </w:rPr>
        <w:t>指政府凭借国家政治权力，以社会管理者身份筹集以税收为主体的财政收入，用于保障和改善民生、维持国家行政职能正常运转、保障国家安全等方面的收支预算。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3.上级补助收入</w:t>
      </w:r>
      <w:r>
        <w:rPr>
          <w:rFonts w:hint="eastAsia"/>
          <w:lang w:eastAsia="zh-CN"/>
        </w:rPr>
        <w:t>：</w:t>
      </w:r>
      <w:r>
        <w:rPr>
          <w:rFonts w:hint="eastAsia"/>
        </w:rPr>
        <w:t>指从主管部门或上级单位取得的财政拨款以外的其他补助收入。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4. 政府性基金预算</w:t>
      </w:r>
      <w:r>
        <w:rPr>
          <w:rFonts w:hint="eastAsia"/>
          <w:lang w:eastAsia="zh-CN"/>
        </w:rPr>
        <w:t>：</w:t>
      </w:r>
      <w:r>
        <w:rPr>
          <w:rFonts w:hint="eastAsia"/>
        </w:rPr>
        <w:t>指国家通过向社会征收以及出让土地、发行彩票等方式取得收入，并专项用于支持特定基础设施建设和社会事业发展的财政收支预算，是政府预算体系的重要组成部分。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5.“三公”经费</w:t>
      </w:r>
      <w:r>
        <w:rPr>
          <w:rFonts w:hint="eastAsia"/>
          <w:lang w:eastAsia="zh-CN"/>
        </w:rPr>
        <w:t>：</w:t>
      </w:r>
      <w:r>
        <w:rPr>
          <w:rFonts w:hint="eastAsia"/>
        </w:rPr>
        <w:t>指用一般公共预算财政拨款安排的因公出国(境)费、公务用车购置及运行维护费、公务接待费。其中，因公出国(境)费反映单位公务出国(境)的国际旅费、国外城市间交通费、住宿费、伙食费、培训费、公杂费等支出</w:t>
      </w:r>
      <w:r>
        <w:rPr>
          <w:rFonts w:hint="eastAsia"/>
          <w:lang w:eastAsia="zh-CN"/>
        </w:rPr>
        <w:t>；</w:t>
      </w:r>
      <w:r>
        <w:rPr>
          <w:rFonts w:hint="eastAsia"/>
        </w:rPr>
        <w:t>公务用车购置费反映单位公务用车购置支出(含车辆购置税)</w:t>
      </w:r>
      <w:r>
        <w:rPr>
          <w:rFonts w:hint="eastAsia"/>
          <w:lang w:eastAsia="zh-CN"/>
        </w:rPr>
        <w:t>；</w:t>
      </w:r>
      <w:r>
        <w:rPr>
          <w:rFonts w:hint="eastAsia"/>
        </w:rPr>
        <w:t>公务用车运行维护费反映单位按规定保留的公务用车燃料费、维修费、过路过桥费、保险费、安全奖励费用等支出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公务接待费反映单位按规定开支的各类公务接待(含外宾接待)支出。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97" w:lineRule="exact"/>
        <w:ind w:firstLine="640"/>
        <w:textAlignment w:val="auto"/>
        <w:rPr>
          <w:rFonts w:hint="eastAsia" w:ascii="Times New Roman" w:hAnsi="Times New Roman" w:eastAsia="方正仿宋_GBK" w:cs="方正仿宋_GBK"/>
          <w:b w:val="0"/>
          <w:bCs/>
          <w:color w:val="auto"/>
          <w:sz w:val="32"/>
          <w:szCs w:val="32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AD116"/>
    <w:multiLevelType w:val="singleLevel"/>
    <w:tmpl w:val="9B4AD116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DBED15DC"/>
    <w:multiLevelType w:val="singleLevel"/>
    <w:tmpl w:val="DBED15D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FFDA5F3"/>
    <w:multiLevelType w:val="singleLevel"/>
    <w:tmpl w:val="DFFDA5F3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FFF82C65"/>
    <w:multiLevelType w:val="singleLevel"/>
    <w:tmpl w:val="FFF82C6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F6A24D9"/>
    <w:multiLevelType w:val="singleLevel"/>
    <w:tmpl w:val="7F6A24D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ZTkwY2ViNWYxOTk3NTg5OTZlZjE1Mzc5NGI1YmMifQ=="/>
  </w:docVars>
  <w:rsids>
    <w:rsidRoot w:val="00D31D50"/>
    <w:rsid w:val="00000162"/>
    <w:rsid w:val="00032894"/>
    <w:rsid w:val="00066F7B"/>
    <w:rsid w:val="00076AC7"/>
    <w:rsid w:val="000902CC"/>
    <w:rsid w:val="000A1E34"/>
    <w:rsid w:val="000B0E52"/>
    <w:rsid w:val="000C27D2"/>
    <w:rsid w:val="00137E57"/>
    <w:rsid w:val="00151D87"/>
    <w:rsid w:val="001E6685"/>
    <w:rsid w:val="002059DF"/>
    <w:rsid w:val="00211D63"/>
    <w:rsid w:val="002D070F"/>
    <w:rsid w:val="002D4457"/>
    <w:rsid w:val="002E3696"/>
    <w:rsid w:val="00323B43"/>
    <w:rsid w:val="00334D36"/>
    <w:rsid w:val="00337F9E"/>
    <w:rsid w:val="003424D5"/>
    <w:rsid w:val="003601FD"/>
    <w:rsid w:val="00376355"/>
    <w:rsid w:val="00382D7D"/>
    <w:rsid w:val="003D37D8"/>
    <w:rsid w:val="003D45FB"/>
    <w:rsid w:val="003D6A22"/>
    <w:rsid w:val="00416196"/>
    <w:rsid w:val="00420546"/>
    <w:rsid w:val="00426133"/>
    <w:rsid w:val="004358AB"/>
    <w:rsid w:val="004D2C50"/>
    <w:rsid w:val="005002D4"/>
    <w:rsid w:val="00502F4C"/>
    <w:rsid w:val="00522A97"/>
    <w:rsid w:val="00585B0B"/>
    <w:rsid w:val="005D49DF"/>
    <w:rsid w:val="00626067"/>
    <w:rsid w:val="00651EE9"/>
    <w:rsid w:val="00651F30"/>
    <w:rsid w:val="00682923"/>
    <w:rsid w:val="006871FD"/>
    <w:rsid w:val="006E3DA9"/>
    <w:rsid w:val="006E7FBF"/>
    <w:rsid w:val="006F5B4F"/>
    <w:rsid w:val="00715538"/>
    <w:rsid w:val="00760C04"/>
    <w:rsid w:val="00784929"/>
    <w:rsid w:val="007F1EA1"/>
    <w:rsid w:val="00810A3C"/>
    <w:rsid w:val="00830226"/>
    <w:rsid w:val="008637FD"/>
    <w:rsid w:val="008B7726"/>
    <w:rsid w:val="008D6163"/>
    <w:rsid w:val="009227F7"/>
    <w:rsid w:val="00976114"/>
    <w:rsid w:val="00986EC1"/>
    <w:rsid w:val="009A3DBC"/>
    <w:rsid w:val="009B6977"/>
    <w:rsid w:val="00A01D73"/>
    <w:rsid w:val="00A65366"/>
    <w:rsid w:val="00AB523A"/>
    <w:rsid w:val="00AC11FF"/>
    <w:rsid w:val="00AE3A40"/>
    <w:rsid w:val="00AF63B9"/>
    <w:rsid w:val="00B30CB9"/>
    <w:rsid w:val="00B4175A"/>
    <w:rsid w:val="00BA6847"/>
    <w:rsid w:val="00BC3437"/>
    <w:rsid w:val="00BC52F0"/>
    <w:rsid w:val="00BD3F8B"/>
    <w:rsid w:val="00BD463C"/>
    <w:rsid w:val="00C33C6C"/>
    <w:rsid w:val="00C40D0D"/>
    <w:rsid w:val="00C64B95"/>
    <w:rsid w:val="00C94FB4"/>
    <w:rsid w:val="00CE2CC6"/>
    <w:rsid w:val="00CF1F8B"/>
    <w:rsid w:val="00D25DA9"/>
    <w:rsid w:val="00D31D50"/>
    <w:rsid w:val="00D8613A"/>
    <w:rsid w:val="00DA4734"/>
    <w:rsid w:val="00E37E08"/>
    <w:rsid w:val="00E61D26"/>
    <w:rsid w:val="00ED1CED"/>
    <w:rsid w:val="00EE20B3"/>
    <w:rsid w:val="00EF42E3"/>
    <w:rsid w:val="00F000D5"/>
    <w:rsid w:val="00F406D3"/>
    <w:rsid w:val="00F61F94"/>
    <w:rsid w:val="00F62A70"/>
    <w:rsid w:val="00FE0E6A"/>
    <w:rsid w:val="00FE369A"/>
    <w:rsid w:val="04B63078"/>
    <w:rsid w:val="1342571D"/>
    <w:rsid w:val="166B6A9F"/>
    <w:rsid w:val="173C3C5D"/>
    <w:rsid w:val="178E7A6B"/>
    <w:rsid w:val="17936E94"/>
    <w:rsid w:val="18DE3B93"/>
    <w:rsid w:val="19B63A57"/>
    <w:rsid w:val="19DC2150"/>
    <w:rsid w:val="1AF97C10"/>
    <w:rsid w:val="1CDC1CF2"/>
    <w:rsid w:val="1FC62D01"/>
    <w:rsid w:val="213E2F91"/>
    <w:rsid w:val="22776C79"/>
    <w:rsid w:val="23292FEE"/>
    <w:rsid w:val="26A65049"/>
    <w:rsid w:val="277E528B"/>
    <w:rsid w:val="27C25BBD"/>
    <w:rsid w:val="29EE5094"/>
    <w:rsid w:val="2AA44DF1"/>
    <w:rsid w:val="2C27563D"/>
    <w:rsid w:val="2E71369A"/>
    <w:rsid w:val="37DF1363"/>
    <w:rsid w:val="39117ACA"/>
    <w:rsid w:val="3B073925"/>
    <w:rsid w:val="40F63E08"/>
    <w:rsid w:val="440000FD"/>
    <w:rsid w:val="46C13CFC"/>
    <w:rsid w:val="47283D52"/>
    <w:rsid w:val="4BFF42E3"/>
    <w:rsid w:val="4F8A7442"/>
    <w:rsid w:val="502F5A21"/>
    <w:rsid w:val="51203B24"/>
    <w:rsid w:val="513A3EFC"/>
    <w:rsid w:val="58EF0529"/>
    <w:rsid w:val="614D53A8"/>
    <w:rsid w:val="62C37C03"/>
    <w:rsid w:val="66C87160"/>
    <w:rsid w:val="67BFB481"/>
    <w:rsid w:val="6AD16D3C"/>
    <w:rsid w:val="6BE7AC38"/>
    <w:rsid w:val="6C85303A"/>
    <w:rsid w:val="74D31DCF"/>
    <w:rsid w:val="789D7F19"/>
    <w:rsid w:val="7BBB39DC"/>
    <w:rsid w:val="7BFDF784"/>
    <w:rsid w:val="7F9FB636"/>
    <w:rsid w:val="F3DF89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page number"/>
    <w:basedOn w:val="6"/>
    <w:qFormat/>
    <w:uiPriority w:val="0"/>
  </w:style>
  <w:style w:type="paragraph" w:customStyle="1" w:styleId="9">
    <w:name w:val="p"/>
    <w:basedOn w:val="1"/>
    <w:qFormat/>
    <w:uiPriority w:val="0"/>
    <w:pPr>
      <w:adjustRightInd/>
      <w:snapToGrid/>
      <w:spacing w:before="100" w:beforeAutospacing="1" w:after="100" w:afterAutospacing="1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2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3491</Words>
  <Characters>3877</Characters>
  <Lines>27</Lines>
  <Paragraphs>7</Paragraphs>
  <TotalTime>8</TotalTime>
  <ScaleCrop>false</ScaleCrop>
  <LinksUpToDate>false</LinksUpToDate>
  <CharactersWithSpaces>3877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2008-09-12T17:20:00Z</dcterms:created>
  <dc:creator>user</dc:creator>
  <cp:lastModifiedBy>user</cp:lastModifiedBy>
  <dcterms:modified xsi:type="dcterms:W3CDTF">2026-04-29T11:21:18Z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47C0F1C23E8C14CBFE6FF169A452B0A1_43</vt:lpwstr>
  </property>
</Properties>
</file>