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atLeas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重庆市涪陵区同乐镇新时代文明实践服务中心</w:t>
      </w:r>
      <w:r>
        <w:rPr>
          <w:rFonts w:hint="default" w:ascii="Times New Roman" w:hAnsi="Times New Roman" w:eastAsia="方正小标宋_GBK" w:cs="Times New Roman"/>
          <w:sz w:val="44"/>
          <w:szCs w:val="44"/>
          <w:lang w:eastAsia="zh-CN"/>
        </w:rPr>
        <w:t>2026年</w:t>
      </w:r>
      <w:r>
        <w:rPr>
          <w:rFonts w:hint="default" w:ascii="Times New Roman" w:hAnsi="Times New Roman" w:eastAsia="方正小标宋_GBK" w:cs="Times New Roman"/>
          <w:sz w:val="44"/>
          <w:szCs w:val="44"/>
        </w:rPr>
        <w:t>预算</w:t>
      </w:r>
      <w:r>
        <w:rPr>
          <w:rFonts w:hint="default" w:ascii="Times New Roman" w:hAnsi="Times New Roman" w:eastAsia="方正小标宋_GBK" w:cs="Times New Roman"/>
          <w:sz w:val="44"/>
          <w:szCs w:val="44"/>
          <w:lang w:eastAsia="zh-CN"/>
        </w:rPr>
        <w:t>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一、部门基本情况</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（一）职能职责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本部门承担新时代文明实践相关服务工作；完成镇党委、政府交办的</w:t>
      </w:r>
      <w:bookmarkStart w:id="0" w:name="_GoBack"/>
      <w:bookmarkEnd w:id="0"/>
      <w:r>
        <w:rPr>
          <w:rFonts w:hint="eastAsia" w:ascii="Times New Roman" w:hAnsi="Times New Roman" w:eastAsia="方正仿宋_GBK"/>
          <w:sz w:val="32"/>
          <w:szCs w:val="32"/>
        </w:rPr>
        <w:t>其他任务。</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（二）部门构成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本部门为事业单位规格正科级，类别公益一类，经费形式全额拨款，事业编制9名，科级领导职数2名，在编人数</w:t>
      </w:r>
      <w:r>
        <w:rPr>
          <w:rFonts w:hint="eastAsia" w:ascii="Times New Roman" w:hAnsi="Times New Roman" w:eastAsia="方正仿宋_GBK"/>
          <w:sz w:val="32"/>
          <w:szCs w:val="32"/>
          <w:lang w:val="en-US" w:eastAsia="zh-CN"/>
        </w:rPr>
        <w:t>8</w:t>
      </w:r>
      <w:r>
        <w:rPr>
          <w:rFonts w:hint="eastAsia" w:ascii="Times New Roman" w:hAnsi="Times New Roman" w:eastAsia="方正仿宋_GBK"/>
          <w:sz w:val="32"/>
          <w:szCs w:val="32"/>
        </w:rPr>
        <w:t>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二、部门收支总体情况</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（一）收入预算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w:t>
      </w:r>
      <w:r>
        <w:rPr>
          <w:rFonts w:hint="eastAsia" w:ascii="Times New Roman" w:hAnsi="Times New Roman" w:eastAsia="方正仿宋_GBK"/>
          <w:sz w:val="32"/>
          <w:szCs w:val="32"/>
          <w:lang w:val="en-US" w:eastAsia="zh-CN"/>
        </w:rPr>
        <w:t>187.14</w:t>
      </w:r>
      <w:r>
        <w:rPr>
          <w:rFonts w:hint="eastAsia" w:ascii="Times New Roman" w:hAnsi="Times New Roman" w:eastAsia="方正仿宋_GBK"/>
          <w:sz w:val="32"/>
          <w:szCs w:val="32"/>
        </w:rPr>
        <w:t>万元，其中：一般公共预算拨款</w:t>
      </w:r>
      <w:r>
        <w:rPr>
          <w:rFonts w:hint="eastAsia" w:ascii="Times New Roman" w:hAnsi="Times New Roman" w:eastAsia="方正仿宋_GBK"/>
          <w:sz w:val="32"/>
          <w:szCs w:val="32"/>
          <w:lang w:val="en-US" w:eastAsia="zh-CN"/>
        </w:rPr>
        <w:t>187.14</w:t>
      </w:r>
      <w:r>
        <w:rPr>
          <w:rFonts w:hint="eastAsia" w:ascii="Times New Roman" w:hAnsi="Times New Roman" w:eastAsia="方正仿宋_GBK"/>
          <w:sz w:val="32"/>
          <w:szCs w:val="32"/>
        </w:rPr>
        <w:t>万元。收入较去年增加</w:t>
      </w:r>
      <w:r>
        <w:rPr>
          <w:rFonts w:hint="eastAsia" w:ascii="Times New Roman" w:hAnsi="Times New Roman" w:eastAsia="方正仿宋_GBK"/>
          <w:sz w:val="32"/>
          <w:szCs w:val="32"/>
          <w:lang w:val="en-US" w:eastAsia="zh-CN"/>
        </w:rPr>
        <w:t>7.82</w:t>
      </w:r>
      <w:r>
        <w:rPr>
          <w:rFonts w:hint="eastAsia" w:ascii="Times New Roman" w:hAnsi="Times New Roman" w:eastAsia="方正仿宋_GBK"/>
          <w:sz w:val="32"/>
          <w:szCs w:val="32"/>
        </w:rPr>
        <w:t>万元。</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（二）支出预算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年初预算数</w:t>
      </w:r>
      <w:r>
        <w:rPr>
          <w:rFonts w:hint="eastAsia" w:ascii="Times New Roman" w:hAnsi="Times New Roman" w:eastAsia="方正仿宋_GBK"/>
          <w:sz w:val="32"/>
          <w:szCs w:val="32"/>
          <w:lang w:val="en-US" w:eastAsia="zh-CN"/>
        </w:rPr>
        <w:t>187.14</w:t>
      </w:r>
      <w:r>
        <w:rPr>
          <w:rFonts w:hint="eastAsia" w:ascii="Times New Roman" w:hAnsi="Times New Roman" w:eastAsia="方正仿宋_GBK"/>
          <w:sz w:val="32"/>
          <w:szCs w:val="32"/>
        </w:rPr>
        <w:t>万元，其中：文化旅游体育与传媒支出</w:t>
      </w:r>
      <w:r>
        <w:rPr>
          <w:rFonts w:hint="eastAsia" w:ascii="Times New Roman" w:hAnsi="Times New Roman" w:eastAsia="方正仿宋_GBK"/>
          <w:sz w:val="32"/>
          <w:szCs w:val="32"/>
          <w:lang w:val="en-US" w:eastAsia="zh-CN"/>
        </w:rPr>
        <w:t>140.26</w:t>
      </w:r>
      <w:r>
        <w:rPr>
          <w:rFonts w:hint="eastAsia" w:ascii="Times New Roman" w:hAnsi="Times New Roman" w:eastAsia="方正仿宋_GBK"/>
          <w:sz w:val="32"/>
          <w:szCs w:val="32"/>
        </w:rPr>
        <w:t>万元，社会保障和就业支出</w:t>
      </w:r>
      <w:r>
        <w:rPr>
          <w:rFonts w:hint="eastAsia" w:ascii="Times New Roman" w:hAnsi="Times New Roman" w:eastAsia="方正仿宋_GBK"/>
          <w:sz w:val="32"/>
          <w:szCs w:val="32"/>
          <w:lang w:val="en-US" w:eastAsia="zh-CN"/>
        </w:rPr>
        <w:t>29.47</w:t>
      </w:r>
      <w:r>
        <w:rPr>
          <w:rFonts w:hint="eastAsia" w:ascii="Times New Roman" w:hAnsi="Times New Roman" w:eastAsia="方正仿宋_GBK"/>
          <w:sz w:val="32"/>
          <w:szCs w:val="32"/>
        </w:rPr>
        <w:t>万元，卫生健康支出</w:t>
      </w:r>
      <w:r>
        <w:rPr>
          <w:rFonts w:hint="eastAsia" w:ascii="Times New Roman" w:hAnsi="Times New Roman" w:eastAsia="方正仿宋_GBK"/>
          <w:sz w:val="32"/>
          <w:szCs w:val="32"/>
          <w:lang w:val="en-US" w:eastAsia="zh-CN"/>
        </w:rPr>
        <w:t>8.94</w:t>
      </w:r>
      <w:r>
        <w:rPr>
          <w:rFonts w:hint="eastAsia" w:ascii="Times New Roman" w:hAnsi="Times New Roman" w:eastAsia="方正仿宋_GBK"/>
          <w:sz w:val="32"/>
          <w:szCs w:val="32"/>
        </w:rPr>
        <w:t>万元，住房保障支出</w:t>
      </w:r>
      <w:r>
        <w:rPr>
          <w:rFonts w:hint="eastAsia" w:ascii="Times New Roman" w:hAnsi="Times New Roman" w:eastAsia="方正仿宋_GBK"/>
          <w:sz w:val="32"/>
          <w:szCs w:val="32"/>
          <w:lang w:val="en-US" w:eastAsia="zh-CN"/>
        </w:rPr>
        <w:t>8.46</w:t>
      </w:r>
      <w:r>
        <w:rPr>
          <w:rFonts w:hint="eastAsia" w:ascii="Times New Roman" w:hAnsi="Times New Roman" w:eastAsia="方正仿宋_GBK"/>
          <w:sz w:val="32"/>
          <w:szCs w:val="32"/>
        </w:rPr>
        <w:t>万元。支出较去年增加</w:t>
      </w:r>
      <w:r>
        <w:rPr>
          <w:rFonts w:hint="eastAsia" w:ascii="Times New Roman" w:hAnsi="Times New Roman" w:eastAsia="方正仿宋_GBK"/>
          <w:sz w:val="32"/>
          <w:szCs w:val="32"/>
          <w:lang w:val="en-US" w:eastAsia="zh-CN"/>
        </w:rPr>
        <w:t>7.82</w:t>
      </w:r>
      <w:r>
        <w:rPr>
          <w:rFonts w:hint="eastAsia" w:ascii="Times New Roman" w:hAnsi="Times New Roman" w:eastAsia="方正仿宋_GBK"/>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三、部门预算情况说明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一般公共预算财政拨款收入</w:t>
      </w:r>
      <w:r>
        <w:rPr>
          <w:rFonts w:hint="eastAsia" w:ascii="Times New Roman" w:hAnsi="Times New Roman" w:eastAsia="方正仿宋_GBK"/>
          <w:sz w:val="32"/>
          <w:szCs w:val="32"/>
          <w:lang w:val="en-US" w:eastAsia="zh-CN"/>
        </w:rPr>
        <w:t>187.14</w:t>
      </w:r>
      <w:r>
        <w:rPr>
          <w:rFonts w:hint="eastAsia" w:ascii="Times New Roman" w:hAnsi="Times New Roman" w:eastAsia="方正仿宋_GBK"/>
          <w:sz w:val="32"/>
          <w:szCs w:val="32"/>
        </w:rPr>
        <w:t>万元，一般公共预算财政拨款支出</w:t>
      </w:r>
      <w:r>
        <w:rPr>
          <w:rFonts w:hint="eastAsia" w:ascii="Times New Roman" w:hAnsi="Times New Roman" w:eastAsia="方正仿宋_GBK"/>
          <w:sz w:val="32"/>
          <w:szCs w:val="32"/>
          <w:lang w:val="en-US" w:eastAsia="zh-CN"/>
        </w:rPr>
        <w:t>187.14</w:t>
      </w:r>
      <w:r>
        <w:rPr>
          <w:rFonts w:hint="eastAsia" w:ascii="Times New Roman" w:hAnsi="Times New Roman" w:eastAsia="方正仿宋_GBK"/>
          <w:sz w:val="32"/>
          <w:szCs w:val="32"/>
        </w:rPr>
        <w:t>万元，比上年增加</w:t>
      </w:r>
      <w:r>
        <w:rPr>
          <w:rFonts w:hint="eastAsia" w:ascii="Times New Roman" w:hAnsi="Times New Roman" w:eastAsia="方正仿宋_GBK"/>
          <w:sz w:val="32"/>
          <w:szCs w:val="32"/>
          <w:lang w:val="en-US" w:eastAsia="zh-CN"/>
        </w:rPr>
        <w:t>7.82</w:t>
      </w:r>
      <w:r>
        <w:rPr>
          <w:rFonts w:hint="eastAsia" w:ascii="Times New Roman" w:hAnsi="Times New Roman" w:eastAsia="方正仿宋_GBK"/>
          <w:sz w:val="32"/>
          <w:szCs w:val="32"/>
        </w:rPr>
        <w:t>万元。其中：基本支出</w:t>
      </w:r>
      <w:r>
        <w:rPr>
          <w:rFonts w:hint="eastAsia" w:ascii="Times New Roman" w:hAnsi="Times New Roman" w:eastAsia="方正仿宋_GBK"/>
          <w:sz w:val="32"/>
          <w:szCs w:val="32"/>
          <w:lang w:val="en-US" w:eastAsia="zh-CN"/>
        </w:rPr>
        <w:t>187.14</w:t>
      </w:r>
      <w:r>
        <w:rPr>
          <w:rFonts w:hint="eastAsia" w:ascii="Times New Roman" w:hAnsi="Times New Roman" w:eastAsia="方正仿宋_GBK"/>
          <w:sz w:val="32"/>
          <w:szCs w:val="32"/>
        </w:rPr>
        <w:t>万元，比上年增加</w:t>
      </w:r>
      <w:r>
        <w:rPr>
          <w:rFonts w:hint="eastAsia" w:ascii="Times New Roman" w:hAnsi="Times New Roman" w:eastAsia="方正仿宋_GBK"/>
          <w:sz w:val="32"/>
          <w:szCs w:val="32"/>
          <w:lang w:val="en-US" w:eastAsia="zh-CN"/>
        </w:rPr>
        <w:t>7.82</w:t>
      </w:r>
      <w:r>
        <w:rPr>
          <w:rFonts w:hint="eastAsia" w:ascii="Times New Roman" w:hAnsi="Times New Roman" w:eastAsia="方正仿宋_GBK"/>
          <w:sz w:val="32"/>
          <w:szCs w:val="32"/>
        </w:rPr>
        <w:t>万元，主要原因是本部门人员调整、增资及社保、公积金缴费基数的调整使得人员经费的增加；项目支出</w:t>
      </w:r>
      <w:r>
        <w:rPr>
          <w:rFonts w:hint="eastAsia" w:ascii="Times New Roman" w:hAnsi="Times New Roman" w:eastAsia="方正仿宋_GBK"/>
          <w:sz w:val="32"/>
          <w:szCs w:val="32"/>
          <w:lang w:val="en-US" w:eastAsia="zh-CN"/>
        </w:rPr>
        <w:t>0</w:t>
      </w:r>
      <w:r>
        <w:rPr>
          <w:rFonts w:hint="eastAsia" w:ascii="Times New Roman" w:hAnsi="Times New Roman" w:eastAsia="方正仿宋_GBK"/>
          <w:sz w:val="32"/>
          <w:szCs w:val="32"/>
        </w:rPr>
        <w:t>万元。本部门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无使用政府性基金预算拨款安排的支出。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四、“三公”经费情况说明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本部门“三公”经费无预算，无公车无预算，公务接待费由本级政府统一预算。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（一）机关运行经费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本部门不在机关运行经费统计范围之内，为事业单位。</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（二）政府采购情况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本部门</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无政府采购预算。</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，本部门无项目支出。</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（四）国有资产占有使用情况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截止上年12月，所属本部门共有车辆0辆，</w:t>
      </w: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一般公共预算未安排购置车辆。</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（五）无其他重要事项说明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六、专业性名词解释</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（一）财政拨款收入：</w:t>
      </w:r>
      <w:r>
        <w:rPr>
          <w:rFonts w:hint="eastAsia" w:ascii="Times New Roman" w:hAnsi="Times New Roman" w:eastAsia="方正仿宋_GBK"/>
          <w:sz w:val="32"/>
          <w:szCs w:val="32"/>
        </w:rPr>
        <w:t>指本年度从本级财政部门取得的财政拨款，包括一般公共预算财政拨款和政府性基金预算财政拨款。</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（二）财政专户管理资金收入：</w:t>
      </w:r>
      <w:r>
        <w:rPr>
          <w:rFonts w:hint="eastAsia" w:ascii="Times New Roman" w:hAnsi="Times New Roman" w:eastAsia="方正仿宋_GBK"/>
          <w:sz w:val="32"/>
          <w:szCs w:val="32"/>
        </w:rPr>
        <w:t>指缴入财政专户、实行专项管理的高中以上学费、住宿费、高校委托培养费、函大、电大、夜大及短训班培训费等教育收费。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（三）事业收入：</w:t>
      </w:r>
      <w:r>
        <w:rPr>
          <w:rFonts w:hint="eastAsia" w:ascii="Times New Roman" w:hAnsi="Times New Roman" w:eastAsia="方正仿宋_GBK"/>
          <w:sz w:val="32"/>
          <w:szCs w:val="32"/>
        </w:rPr>
        <w:t>指事业单位开展专业业务活动及其辅助活动取得的收入，不包括教育收费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（四）上级补助收入：</w:t>
      </w:r>
      <w:r>
        <w:rPr>
          <w:rFonts w:hint="eastAsia" w:ascii="Times New Roman" w:hAnsi="Times New Roman" w:eastAsia="方正仿宋_GBK"/>
          <w:sz w:val="32"/>
          <w:szCs w:val="32"/>
        </w:rPr>
        <w:t>指从主管部门或上级单位取得的财政拨款以外的其他补助收入。</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（五）附属单位上缴收入：</w:t>
      </w:r>
      <w:r>
        <w:rPr>
          <w:rFonts w:hint="eastAsia" w:ascii="Times New Roman" w:hAnsi="Times New Roman" w:eastAsia="方正仿宋_GBK"/>
          <w:sz w:val="32"/>
          <w:szCs w:val="32"/>
        </w:rPr>
        <w:t>指本单位所属下级单位上缴给本单位的全部收入（包括下级事业单位上缴的事业收入、其他收入和下级企业单位上缴的利润等）。</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（六）事业单位经营收入：</w:t>
      </w:r>
      <w:r>
        <w:rPr>
          <w:rFonts w:hint="eastAsia" w:ascii="Times New Roman" w:hAnsi="Times New Roman" w:eastAsia="方正仿宋_GBK"/>
          <w:sz w:val="32"/>
          <w:szCs w:val="32"/>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（七）其他收入：</w:t>
      </w:r>
      <w:r>
        <w:rPr>
          <w:rFonts w:hint="eastAsia" w:ascii="Times New Roman" w:hAnsi="Times New Roman" w:eastAsia="方正仿宋_GBK"/>
          <w:sz w:val="32"/>
          <w:szCs w:val="32"/>
        </w:rPr>
        <w:t>指债务收入（不含政府债券、政府向外国政府贷款和国际组织贷款）、投资收益等收入。</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（八）基本支出：</w:t>
      </w:r>
      <w:r>
        <w:rPr>
          <w:rFonts w:hint="eastAsia" w:ascii="Times New Roman" w:hAnsi="Times New Roman" w:eastAsia="方正仿宋_GBK"/>
          <w:sz w:val="32"/>
          <w:szCs w:val="32"/>
        </w:rPr>
        <w:t>指为保障机构正常运转、完成日常工作任务而发生的人员经费和公用经费。</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（九）项目支出：</w:t>
      </w:r>
      <w:r>
        <w:rPr>
          <w:rFonts w:hint="eastAsia" w:ascii="Times New Roman" w:hAnsi="Times New Roman" w:eastAsia="方正仿宋_GBK"/>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ind w:firstLine="642"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bCs/>
          <w:sz w:val="32"/>
          <w:szCs w:val="32"/>
        </w:rPr>
        <w:t>（十）“三公”经费：</w:t>
      </w:r>
      <w:r>
        <w:rPr>
          <w:rFonts w:hint="eastAsia"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部门预算公开联系人：</w:t>
      </w:r>
      <w:r>
        <w:rPr>
          <w:rFonts w:hint="eastAsia" w:ascii="Times New Roman" w:hAnsi="Times New Roman" w:eastAsia="方正仿宋_GBK"/>
          <w:sz w:val="32"/>
          <w:szCs w:val="32"/>
          <w:lang w:eastAsia="zh-CN"/>
        </w:rPr>
        <w:t>吕文磊；</w:t>
      </w:r>
      <w:r>
        <w:rPr>
          <w:rFonts w:hint="eastAsia" w:ascii="Times New Roman" w:hAnsi="Times New Roman" w:eastAsia="方正仿宋_GBK"/>
          <w:sz w:val="32"/>
          <w:szCs w:val="32"/>
        </w:rPr>
        <w:t>联系方式：</w:t>
      </w:r>
      <w:r>
        <w:rPr>
          <w:rFonts w:hint="eastAsia" w:ascii="Times New Roman" w:hAnsi="Times New Roman" w:eastAsia="方正仿宋_GBK"/>
          <w:sz w:val="32"/>
          <w:szCs w:val="32"/>
          <w:lang w:val="en-US" w:eastAsia="zh-CN"/>
        </w:rPr>
        <w:t>13635484257</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附件：重庆市涪陵区</w:t>
      </w:r>
      <w:r>
        <w:rPr>
          <w:rFonts w:hint="eastAsia" w:ascii="Times New Roman" w:hAnsi="Times New Roman" w:eastAsia="方正仿宋_GBK"/>
          <w:sz w:val="32"/>
          <w:szCs w:val="32"/>
          <w:lang w:eastAsia="zh-CN"/>
        </w:rPr>
        <w:t>同乐</w:t>
      </w:r>
      <w:r>
        <w:rPr>
          <w:rFonts w:hint="eastAsia" w:ascii="Times New Roman" w:hAnsi="Times New Roman" w:eastAsia="方正仿宋_GBK"/>
          <w:sz w:val="32"/>
          <w:szCs w:val="32"/>
        </w:rPr>
        <w:t>镇新时代文明实践服务中心</w:t>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ascii="Times New Roman" w:hAnsi="Times New Roman" w:eastAsia="方正仿宋_GBK"/>
          <w:sz w:val="32"/>
          <w:szCs w:val="32"/>
        </w:rPr>
      </w:pPr>
      <w:r>
        <w:rPr>
          <w:rFonts w:hint="eastAsia" w:ascii="Times New Roman" w:hAnsi="Times New Roman" w:eastAsia="方正仿宋_GBK"/>
          <w:sz w:val="32"/>
          <w:szCs w:val="32"/>
          <w:lang w:eastAsia="zh-CN"/>
        </w:rPr>
        <w:t>2026年</w:t>
      </w:r>
      <w:r>
        <w:rPr>
          <w:rFonts w:hint="eastAsia" w:ascii="Times New Roman" w:hAnsi="Times New Roman" w:eastAsia="方正仿宋_GBK"/>
          <w:sz w:val="32"/>
          <w:szCs w:val="32"/>
        </w:rPr>
        <w:t>部门预算附表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ZTkwY2ViNWYxOTk3NTg5OTZlZjE1Mzc5NGI1YmMifQ=="/>
  </w:docVars>
  <w:rsids>
    <w:rsidRoot w:val="25873E22"/>
    <w:rsid w:val="25873E22"/>
    <w:rsid w:val="3F3C306D"/>
    <w:rsid w:val="5BF87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2025-06-19T19:13:00Z</dcterms:created>
  <dc:creator>Administrator</dc:creator>
  <cp:lastModifiedBy>user</cp:lastModifiedBy>
  <dcterms:modified xsi:type="dcterms:W3CDTF">2026-05-21T15:43:58Z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E27CE42A2DCB45EA9E3E91E7334A8C7E</vt:lpwstr>
  </property>
</Properties>
</file>